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6615" w:rsidRPr="006A2E9D" w:rsidRDefault="00476615" w:rsidP="005B71F8">
      <w:pPr>
        <w:spacing w:after="0" w:line="360" w:lineRule="auto"/>
        <w:rPr>
          <w:b/>
          <w:sz w:val="28"/>
          <w:szCs w:val="28"/>
        </w:rPr>
      </w:pPr>
      <w:r w:rsidRPr="006A2E9D">
        <w:rPr>
          <w:b/>
          <w:sz w:val="28"/>
          <w:szCs w:val="28"/>
        </w:rPr>
        <w:t xml:space="preserve">MEDEK </w:t>
      </w:r>
      <w:r w:rsidRPr="00C66B30">
        <w:rPr>
          <w:b/>
          <w:sz w:val="28"/>
          <w:szCs w:val="28"/>
        </w:rPr>
        <w:t>—</w:t>
      </w:r>
      <w:r w:rsidRPr="006A2E9D">
        <w:rPr>
          <w:b/>
          <w:sz w:val="28"/>
          <w:szCs w:val="28"/>
        </w:rPr>
        <w:t xml:space="preserve"> Interactive</w:t>
      </w:r>
    </w:p>
    <w:p w:rsidR="003B5F77" w:rsidRDefault="003B5F77" w:rsidP="003B5F77">
      <w:pPr>
        <w:spacing w:after="0" w:line="360" w:lineRule="auto"/>
      </w:pPr>
      <w:r>
        <w:t>&lt;4 figures&gt;</w:t>
      </w:r>
    </w:p>
    <w:p w:rsidR="00476615" w:rsidRDefault="00476615" w:rsidP="005B71F8">
      <w:pPr>
        <w:spacing w:after="0" w:line="360" w:lineRule="auto"/>
        <w:rPr>
          <w:b/>
        </w:rPr>
      </w:pPr>
    </w:p>
    <w:p w:rsidR="00476615" w:rsidRDefault="00476615" w:rsidP="005B71F8">
      <w:pPr>
        <w:spacing w:after="0" w:line="360" w:lineRule="auto"/>
      </w:pPr>
      <w:r w:rsidRPr="005B71F8">
        <w:rPr>
          <w:b/>
        </w:rPr>
        <w:t>Interactive Similarity Analysis of Early New High German Text Variants</w:t>
      </w:r>
      <w:r>
        <w:t xml:space="preserve"> </w:t>
      </w:r>
    </w:p>
    <w:p w:rsidR="00476615" w:rsidRDefault="00476615" w:rsidP="005B71F8">
      <w:pPr>
        <w:spacing w:after="0" w:line="360" w:lineRule="auto"/>
      </w:pPr>
      <w:r w:rsidRPr="005B71F8">
        <w:t>Medek né Gießler</w:t>
      </w:r>
      <w:r>
        <w:t xml:space="preserve">, A., </w:t>
      </w:r>
      <w:r w:rsidRPr="005B71F8">
        <w:t>Ritter</w:t>
      </w:r>
      <w:r>
        <w:t xml:space="preserve">, J., </w:t>
      </w:r>
      <w:r w:rsidRPr="005B71F8">
        <w:t>Molitor</w:t>
      </w:r>
      <w:r>
        <w:t xml:space="preserve">, P. and </w:t>
      </w:r>
      <w:r w:rsidRPr="005B71F8">
        <w:t>Kösser</w:t>
      </w:r>
      <w:r>
        <w:t>, S.</w:t>
      </w:r>
    </w:p>
    <w:p w:rsidR="00476615" w:rsidRDefault="00476615" w:rsidP="005B71F8">
      <w:pPr>
        <w:spacing w:after="0" w:line="360" w:lineRule="auto"/>
      </w:pPr>
    </w:p>
    <w:p w:rsidR="00476615" w:rsidRDefault="00476615" w:rsidP="005B71F8">
      <w:pPr>
        <w:spacing w:after="0" w:line="360" w:lineRule="auto"/>
      </w:pPr>
      <w:r w:rsidRPr="005B71F8">
        <w:t>In this paper we present an intuitive and interactive visualisation of comparison</w:t>
      </w:r>
      <w:r>
        <w:t xml:space="preserve"> </w:t>
      </w:r>
      <w:r w:rsidRPr="005B71F8">
        <w:t>results on Early New High German manuscript records supporting the scholar</w:t>
      </w:r>
      <w:r>
        <w:t xml:space="preserve"> </w:t>
      </w:r>
      <w:r w:rsidRPr="005B71F8">
        <w:t>to determine clusters of similar records. Based on detailed comparison results</w:t>
      </w:r>
      <w:r>
        <w:t xml:space="preserve"> </w:t>
      </w:r>
      <w:r w:rsidRPr="005B71F8">
        <w:t>generated by the framework LA</w:t>
      </w:r>
      <w:r>
        <w:t>KOMP</w:t>
      </w:r>
      <w:r w:rsidRPr="005B71F8">
        <w:t>, an easily accountable similarity graph is</w:t>
      </w:r>
      <w:r>
        <w:t xml:space="preserve"> </w:t>
      </w:r>
      <w:r w:rsidRPr="005B71F8">
        <w:t>dynamically generated. By selecting portions of text and manuscript records of</w:t>
      </w:r>
      <w:r>
        <w:t xml:space="preserve"> </w:t>
      </w:r>
      <w:r w:rsidRPr="005B71F8">
        <w:t>interest</w:t>
      </w:r>
      <w:r>
        <w:t>,</w:t>
      </w:r>
      <w:r w:rsidRPr="005B71F8">
        <w:t xml:space="preserve"> the scholar can explore the commonalities and divergences by witnesses</w:t>
      </w:r>
      <w:r>
        <w:t xml:space="preserve"> </w:t>
      </w:r>
      <w:r w:rsidRPr="005B71F8">
        <w:t>linked to the graph elements.</w:t>
      </w:r>
      <w:r>
        <w:t xml:space="preserve"> </w:t>
      </w:r>
    </w:p>
    <w:p w:rsidR="00476615" w:rsidRDefault="00476615" w:rsidP="00102F53">
      <w:pPr>
        <w:spacing w:after="0" w:line="360" w:lineRule="auto"/>
      </w:pPr>
    </w:p>
    <w:p w:rsidR="00476615" w:rsidRDefault="00476615" w:rsidP="00102F53">
      <w:pPr>
        <w:spacing w:after="0" w:line="360" w:lineRule="auto"/>
      </w:pPr>
      <w:r>
        <w:t>* * *</w:t>
      </w:r>
    </w:p>
    <w:p w:rsidR="00476615" w:rsidRDefault="00476615" w:rsidP="005B71F8">
      <w:pPr>
        <w:spacing w:after="0" w:line="360" w:lineRule="auto"/>
      </w:pPr>
    </w:p>
    <w:p w:rsidR="00476615" w:rsidRDefault="00476615" w:rsidP="00102F53">
      <w:pPr>
        <w:spacing w:after="0" w:line="360" w:lineRule="auto"/>
      </w:pPr>
      <w:r w:rsidRPr="005B71F8">
        <w:t>Philologists studying the genetic origin of texts with multiple available records face the</w:t>
      </w:r>
      <w:r>
        <w:t xml:space="preserve"> </w:t>
      </w:r>
      <w:r w:rsidRPr="005B71F8">
        <w:t>challenge of identifying genetically close records. To the end, for every two records the</w:t>
      </w:r>
      <w:r>
        <w:t xml:space="preserve"> </w:t>
      </w:r>
      <w:r w:rsidRPr="005B71F8">
        <w:t>witnesses for similarities or divergence have to be listed. Done manually, a pair</w:t>
      </w:r>
      <w:r>
        <w:t>-</w:t>
      </w:r>
      <w:r w:rsidRPr="005B71F8">
        <w:t>wise</w:t>
      </w:r>
      <w:r>
        <w:t xml:space="preserve"> </w:t>
      </w:r>
      <w:r w:rsidRPr="005B71F8">
        <w:t xml:space="preserve">comparison of records is a tedious task </w:t>
      </w:r>
      <w:r>
        <w:t xml:space="preserve">that </w:t>
      </w:r>
      <w:r w:rsidRPr="005B71F8">
        <w:t>would vastly benefit from automatic tool</w:t>
      </w:r>
      <w:r>
        <w:t xml:space="preserve"> </w:t>
      </w:r>
      <w:r w:rsidRPr="005B71F8">
        <w:t>support. Here we present such tool support for Early New High German manuscripts.</w:t>
      </w:r>
      <w:r>
        <w:t xml:space="preserve"> </w:t>
      </w:r>
      <w:r w:rsidRPr="005B71F8">
        <w:t xml:space="preserve">Searching for similarities and divergences between manuscripts </w:t>
      </w:r>
      <w:r>
        <w:t xml:space="preserve">of this stage of the German language </w:t>
      </w:r>
      <w:r w:rsidRPr="005B71F8">
        <w:t>is a particular challenge because of the lack of a common orthography. Actually, our tool is a semiautomatic multistage</w:t>
      </w:r>
      <w:r>
        <w:t xml:space="preserve"> </w:t>
      </w:r>
      <w:r w:rsidRPr="005B71F8">
        <w:t xml:space="preserve">approach </w:t>
      </w:r>
      <w:r>
        <w:t xml:space="preserve">that </w:t>
      </w:r>
      <w:r w:rsidRPr="005B71F8">
        <w:t>leads to an interactive similarity graph that represents the similarities</w:t>
      </w:r>
      <w:r>
        <w:t xml:space="preserve"> </w:t>
      </w:r>
      <w:r w:rsidRPr="005B71F8">
        <w:t>of records in an intuitive and transparent way. This graph gives an overall view o</w:t>
      </w:r>
      <w:r>
        <w:t>f</w:t>
      </w:r>
      <w:r w:rsidRPr="005B71F8">
        <w:t xml:space="preserve"> the</w:t>
      </w:r>
      <w:r>
        <w:t xml:space="preserve"> </w:t>
      </w:r>
      <w:r w:rsidRPr="005B71F8">
        <w:t xml:space="preserve">relationships between the different records. Together with the possibility to </w:t>
      </w:r>
      <w:r>
        <w:t>‘</w:t>
      </w:r>
      <w:r w:rsidRPr="005B71F8">
        <w:t>jump</w:t>
      </w:r>
      <w:r>
        <w:t>’</w:t>
      </w:r>
      <w:r w:rsidRPr="005B71F8">
        <w:t xml:space="preserve"> to</w:t>
      </w:r>
      <w:r>
        <w:t xml:space="preserve"> </w:t>
      </w:r>
      <w:r w:rsidRPr="005B71F8">
        <w:t>the witnesses for similarities, it allows philologists to confirm or confute previously</w:t>
      </w:r>
      <w:r>
        <w:t xml:space="preserve"> </w:t>
      </w:r>
      <w:r w:rsidRPr="005B71F8">
        <w:t>formulated hypotheses about the clustering of records. This similarity graph is</w:t>
      </w:r>
      <w:r>
        <w:t xml:space="preserve"> </w:t>
      </w:r>
      <w:r w:rsidRPr="005B71F8">
        <w:t>based on witnesses for similarities of records identified by our framework LA</w:t>
      </w:r>
      <w:r>
        <w:t>KOMP (Medek et al., 2014; 2015)</w:t>
      </w:r>
      <w:r w:rsidRPr="005B71F8">
        <w:t xml:space="preserve"> that is being developed in the interdisciplinary project Semi</w:t>
      </w:r>
      <w:r>
        <w:t>-a</w:t>
      </w:r>
      <w:r w:rsidRPr="005B71F8">
        <w:t xml:space="preserve">utomatic </w:t>
      </w:r>
      <w:r>
        <w:t>D</w:t>
      </w:r>
      <w:r w:rsidRPr="005B71F8">
        <w:t>ifference</w:t>
      </w:r>
      <w:r>
        <w:t xml:space="preserve"> A</w:t>
      </w:r>
      <w:r w:rsidRPr="005B71F8">
        <w:t xml:space="preserve">nalysis of </w:t>
      </w:r>
      <w:r>
        <w:t>C</w:t>
      </w:r>
      <w:r w:rsidRPr="005B71F8">
        <w:t xml:space="preserve">omplex </w:t>
      </w:r>
      <w:r>
        <w:t>T</w:t>
      </w:r>
      <w:r w:rsidRPr="005B71F8">
        <w:t xml:space="preserve">ext </w:t>
      </w:r>
      <w:r>
        <w:t>V</w:t>
      </w:r>
      <w:r w:rsidRPr="005B71F8">
        <w:t xml:space="preserve">ariants (SaDA), in which </w:t>
      </w:r>
      <w:r>
        <w:t>G</w:t>
      </w:r>
      <w:r w:rsidRPr="005B71F8">
        <w:t xml:space="preserve">ermanists, </w:t>
      </w:r>
      <w:r>
        <w:t>R</w:t>
      </w:r>
      <w:r w:rsidRPr="005B71F8">
        <w:t>omanists</w:t>
      </w:r>
      <w:r>
        <w:t>,</w:t>
      </w:r>
      <w:r w:rsidRPr="005B71F8">
        <w:t xml:space="preserve"> and</w:t>
      </w:r>
      <w:r>
        <w:t xml:space="preserve"> </w:t>
      </w:r>
      <w:r w:rsidRPr="005B71F8">
        <w:t xml:space="preserve">computer </w:t>
      </w:r>
      <w:r w:rsidRPr="005B71F8">
        <w:lastRenderedPageBreak/>
        <w:t>scientists develop software tools for supporting philological text comparison</w:t>
      </w:r>
      <w:r>
        <w:t xml:space="preserve"> </w:t>
      </w:r>
      <w:r w:rsidRPr="005B71F8">
        <w:t>projects.</w:t>
      </w:r>
      <w:r>
        <w:t xml:space="preserve"> </w:t>
      </w:r>
      <w:r w:rsidRPr="005B71F8">
        <w:t>Existing tools for comparing multiple text records such as Juxta</w:t>
      </w:r>
      <w:r>
        <w:t xml:space="preserve"> (Juxta, 2014)</w:t>
      </w:r>
      <w:r w:rsidRPr="005B71F8">
        <w:t xml:space="preserve"> or collateX </w:t>
      </w:r>
      <w:r>
        <w:t xml:space="preserve">(Dekker and Middell, 2011) </w:t>
      </w:r>
      <w:r w:rsidRPr="005B71F8">
        <w:t>do</w:t>
      </w:r>
      <w:r>
        <w:t xml:space="preserve"> </w:t>
      </w:r>
      <w:r w:rsidRPr="005B71F8">
        <w:t>offer visualisations for their comparison results</w:t>
      </w:r>
      <w:r>
        <w:t xml:space="preserve"> also</w:t>
      </w:r>
      <w:r w:rsidRPr="005B71F8">
        <w:t>, but lack a good scalability for large</w:t>
      </w:r>
      <w:r>
        <w:t xml:space="preserve"> </w:t>
      </w:r>
      <w:r w:rsidRPr="005B71F8">
        <w:t>amounts of texts and do not make use of annotation data such as lemmata, which is</w:t>
      </w:r>
      <w:r>
        <w:t xml:space="preserve"> </w:t>
      </w:r>
      <w:r w:rsidRPr="005B71F8">
        <w:t>crucial for comparing Early New High German manuscripts.</w:t>
      </w:r>
      <w:r>
        <w:t xml:space="preserve"> </w:t>
      </w:r>
    </w:p>
    <w:p w:rsidR="00476615" w:rsidRDefault="00476615" w:rsidP="005B71F8">
      <w:pPr>
        <w:spacing w:after="0" w:line="360" w:lineRule="auto"/>
        <w:ind w:firstLine="720"/>
      </w:pPr>
      <w:r w:rsidRPr="005B71F8">
        <w:t>We present our approach through the example of the 15th</w:t>
      </w:r>
      <w:r>
        <w:t>-</w:t>
      </w:r>
      <w:r w:rsidRPr="005B71F8">
        <w:t xml:space="preserve">century manuscript </w:t>
      </w:r>
      <w:r>
        <w:t xml:space="preserve">‘Wundarznei’ </w:t>
      </w:r>
      <w:r w:rsidRPr="005B71F8">
        <w:t>by Heinrich von Pfalzpaint, a forefather of plastic surgery and one of the most</w:t>
      </w:r>
      <w:r>
        <w:t xml:space="preserve"> </w:t>
      </w:r>
      <w:r w:rsidRPr="005B71F8">
        <w:t xml:space="preserve">famous surgeons in the </w:t>
      </w:r>
      <w:r>
        <w:t>l</w:t>
      </w:r>
      <w:r w:rsidRPr="005B71F8">
        <w:t xml:space="preserve">ate </w:t>
      </w:r>
      <w:r>
        <w:t>M</w:t>
      </w:r>
      <w:r w:rsidRPr="005B71F8">
        <w:t xml:space="preserve">iddle </w:t>
      </w:r>
      <w:r>
        <w:t>A</w:t>
      </w:r>
      <w:r w:rsidRPr="005B71F8">
        <w:t>ges. While the original manuscript has been lost</w:t>
      </w:r>
      <w:r>
        <w:t xml:space="preserve">, 11 </w:t>
      </w:r>
      <w:r w:rsidRPr="005B71F8">
        <w:t>manuscript records written by different copyists in the 15th and 16th centur</w:t>
      </w:r>
      <w:r>
        <w:t xml:space="preserve">ies </w:t>
      </w:r>
      <w:r w:rsidRPr="005B71F8">
        <w:t>are known.</w:t>
      </w:r>
      <w:r>
        <w:t xml:space="preserve"> </w:t>
      </w:r>
      <w:r w:rsidRPr="005B71F8">
        <w:t>One of these records is presumed lost</w:t>
      </w:r>
      <w:r>
        <w:t xml:space="preserve">; </w:t>
      </w:r>
      <w:r w:rsidRPr="005B71F8">
        <w:t xml:space="preserve">the other </w:t>
      </w:r>
      <w:r>
        <w:t xml:space="preserve">10 </w:t>
      </w:r>
      <w:r w:rsidRPr="005B71F8">
        <w:t>records are available</w:t>
      </w:r>
      <w:r>
        <w:t xml:space="preserve"> </w:t>
      </w:r>
      <w:r w:rsidRPr="005B71F8">
        <w:t xml:space="preserve">to science and are now subject to a detailed comparison by </w:t>
      </w:r>
      <w:r>
        <w:t>G</w:t>
      </w:r>
      <w:r w:rsidRPr="005B71F8">
        <w:t>ermanists at the Martin</w:t>
      </w:r>
      <w:r>
        <w:t xml:space="preserve"> </w:t>
      </w:r>
      <w:r w:rsidRPr="005B71F8">
        <w:t>Luther</w:t>
      </w:r>
      <w:r>
        <w:t xml:space="preserve"> </w:t>
      </w:r>
      <w:r w:rsidRPr="005B71F8">
        <w:t>University Halle-Wittenberg. Figure 1 shows a facsimile of a page of one</w:t>
      </w:r>
      <w:r>
        <w:t xml:space="preserve"> </w:t>
      </w:r>
      <w:r w:rsidRPr="005B71F8">
        <w:t>of these records. Besides the detailed listing of differences among the records for</w:t>
      </w:r>
      <w:r>
        <w:t xml:space="preserve"> </w:t>
      </w:r>
      <w:r w:rsidRPr="005B71F8">
        <w:t>corresponding text passages as critical apparatus, a goal of the text comparison is the</w:t>
      </w:r>
      <w:r>
        <w:t xml:space="preserve"> </w:t>
      </w:r>
      <w:r w:rsidRPr="005B71F8">
        <w:t>grouping of records according to their similarities.</w:t>
      </w:r>
      <w:r>
        <w:t xml:space="preserve"> </w:t>
      </w:r>
    </w:p>
    <w:p w:rsidR="00476615" w:rsidRDefault="00476615" w:rsidP="005B71F8">
      <w:pPr>
        <w:spacing w:after="0" w:line="360" w:lineRule="auto"/>
        <w:ind w:firstLine="720"/>
      </w:pPr>
    </w:p>
    <w:p w:rsidR="00476615" w:rsidRDefault="00476615" w:rsidP="00F103F5">
      <w:pPr>
        <w:spacing w:after="0" w:line="360" w:lineRule="auto"/>
      </w:pPr>
    </w:p>
    <w:p w:rsidR="00476615" w:rsidRDefault="00476615" w:rsidP="00F103F5">
      <w:pPr>
        <w:spacing w:after="0" w:line="360" w:lineRule="auto"/>
      </w:pPr>
    </w:p>
    <w:p w:rsidR="00476615" w:rsidRDefault="00476615" w:rsidP="00F103F5">
      <w:pPr>
        <w:spacing w:after="0" w:line="360" w:lineRule="auto"/>
      </w:pPr>
    </w:p>
    <w:p w:rsidR="00476615" w:rsidRDefault="006A2E9D" w:rsidP="00F103F5">
      <w:pPr>
        <w:spacing w:after="0" w:line="360" w:lineRule="auto"/>
      </w:pPr>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-5256530</wp:posOffset>
            </wp:positionV>
            <wp:extent cx="3495675" cy="5485765"/>
            <wp:effectExtent l="0" t="0" r="9525" b="635"/>
            <wp:wrapTopAndBottom/>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95675" cy="5485765"/>
                    </a:xfrm>
                    <a:prstGeom prst="rect">
                      <a:avLst/>
                    </a:prstGeom>
                    <a:noFill/>
                  </pic:spPr>
                </pic:pic>
              </a:graphicData>
            </a:graphic>
            <wp14:sizeRelH relativeFrom="page">
              <wp14:pctWidth>0</wp14:pctWidth>
            </wp14:sizeRelH>
            <wp14:sizeRelV relativeFrom="page">
              <wp14:pctHeight>0</wp14:pctHeight>
            </wp14:sizeRelV>
          </wp:anchor>
        </w:drawing>
      </w:r>
    </w:p>
    <w:p w:rsidR="00476615" w:rsidRDefault="001C5B0B" w:rsidP="006A2E9D">
      <w:pPr>
        <w:spacing w:after="0" w:line="360" w:lineRule="auto"/>
      </w:pPr>
      <w:r>
        <w:pict>
          <v:rect id="_x0000_i1025" style="width:0;height:1.5pt" o:hralign="center" o:hrstd="t" o:hr="t" fillcolor="#a0a0a0" stroked="f"/>
        </w:pict>
      </w:r>
    </w:p>
    <w:p w:rsidR="00476615" w:rsidRDefault="00476615" w:rsidP="00102F53">
      <w:pPr>
        <w:spacing w:after="0" w:line="360" w:lineRule="auto"/>
      </w:pPr>
      <w:r>
        <w:t>F</w:t>
      </w:r>
      <w:r w:rsidRPr="005B71F8">
        <w:t>igure 1</w:t>
      </w:r>
      <w:r>
        <w:t>.</w:t>
      </w:r>
      <w:r w:rsidRPr="005B71F8">
        <w:t xml:space="preserve"> A facsimile of the manuscript Dresden 292 of the ‘Wundarznei’.</w:t>
      </w:r>
      <w:r>
        <w:t xml:space="preserve"> </w:t>
      </w:r>
      <w:r w:rsidRPr="005B71F8">
        <w:t>Source: SLUB Dresden/Handschriftensammlung, Signature: [Mscr.Dresd.C292, fol. 151v]</w:t>
      </w:r>
      <w:r>
        <w:t>.</w:t>
      </w:r>
    </w:p>
    <w:p w:rsidR="00476615" w:rsidRDefault="00476615" w:rsidP="005B71F8">
      <w:pPr>
        <w:spacing w:after="0" w:line="360" w:lineRule="auto"/>
      </w:pPr>
    </w:p>
    <w:p w:rsidR="00476615" w:rsidRPr="005B71F8" w:rsidRDefault="00476615" w:rsidP="005B71F8">
      <w:pPr>
        <w:spacing w:after="0" w:line="360" w:lineRule="auto"/>
        <w:rPr>
          <w:b/>
        </w:rPr>
      </w:pPr>
      <w:r w:rsidRPr="005B71F8">
        <w:rPr>
          <w:b/>
        </w:rPr>
        <w:t xml:space="preserve">Approach </w:t>
      </w:r>
    </w:p>
    <w:p w:rsidR="00476615" w:rsidRDefault="00476615" w:rsidP="005B71F8">
      <w:pPr>
        <w:spacing w:after="0" w:line="360" w:lineRule="auto"/>
      </w:pPr>
      <w:r w:rsidRPr="005B71F8">
        <w:t>A prerequisite for visualising similarities is a detailed comparison of the records. For</w:t>
      </w:r>
      <w:r>
        <w:t xml:space="preserve"> </w:t>
      </w:r>
      <w:r w:rsidRPr="005B71F8">
        <w:t>an automatic comparison of the manuscripts of the ‘Wundarznei’</w:t>
      </w:r>
      <w:r>
        <w:t>,</w:t>
      </w:r>
      <w:r w:rsidRPr="005B71F8">
        <w:t xml:space="preserve"> a particular challenge</w:t>
      </w:r>
      <w:r>
        <w:t xml:space="preserve"> </w:t>
      </w:r>
      <w:r w:rsidRPr="005B71F8">
        <w:t>arises due to the lack of a common orthography in Early New High German.</w:t>
      </w:r>
      <w:r>
        <w:t xml:space="preserve"> </w:t>
      </w:r>
      <w:r w:rsidRPr="005B71F8">
        <w:t>Because of very different spellings of the same word form even within a single record</w:t>
      </w:r>
      <w:r>
        <w:t xml:space="preserve">, </w:t>
      </w:r>
      <w:r w:rsidRPr="005B71F8">
        <w:t xml:space="preserve">an automatic </w:t>
      </w:r>
      <w:r w:rsidRPr="005B71F8">
        <w:lastRenderedPageBreak/>
        <w:t>identification of word forms is not possible. A founded identification</w:t>
      </w:r>
      <w:r>
        <w:t xml:space="preserve"> </w:t>
      </w:r>
      <w:r w:rsidRPr="005B71F8">
        <w:t>de facto requires manual intervention of the philological researchers for nearly every</w:t>
      </w:r>
      <w:r>
        <w:t xml:space="preserve"> </w:t>
      </w:r>
      <w:r w:rsidRPr="005B71F8">
        <w:t>word in the manuscript records. We meet this problem by using lemmata of the word</w:t>
      </w:r>
      <w:r>
        <w:t xml:space="preserve"> </w:t>
      </w:r>
      <w:r w:rsidRPr="005B71F8">
        <w:t>forms instead of the word forms themselves for the comparison of the records. An appropriate semiautomatic tool for lemmatisation of Early New High</w:t>
      </w:r>
      <w:r>
        <w:t xml:space="preserve"> </w:t>
      </w:r>
      <w:r w:rsidRPr="005B71F8">
        <w:t>German manuscripts is integrated in our framework LA</w:t>
      </w:r>
      <w:r>
        <w:t xml:space="preserve">KOMP </w:t>
      </w:r>
      <w:r>
        <w:rPr>
          <w:smallCaps/>
        </w:rPr>
        <w:t>(</w:t>
      </w:r>
      <w:r>
        <w:t>Medek</w:t>
      </w:r>
      <w:r w:rsidR="00A27F46">
        <w:t xml:space="preserve"> et al.</w:t>
      </w:r>
      <w:r>
        <w:t>,</w:t>
      </w:r>
      <w:r w:rsidR="00A27F46">
        <w:t xml:space="preserve"> 2014</w:t>
      </w:r>
      <w:r>
        <w:t>)</w:t>
      </w:r>
      <w:r>
        <w:rPr>
          <w:smallCaps/>
        </w:rPr>
        <w:t>.</w:t>
      </w:r>
      <w:r w:rsidRPr="00F103F5">
        <w:t xml:space="preserve"> </w:t>
      </w:r>
      <w:r w:rsidRPr="005B71F8">
        <w:t>It offers the philologist</w:t>
      </w:r>
      <w:r>
        <w:t xml:space="preserve"> </w:t>
      </w:r>
      <w:r w:rsidRPr="005B71F8">
        <w:t>an intuitive, user</w:t>
      </w:r>
      <w:r>
        <w:t>-</w:t>
      </w:r>
      <w:r w:rsidRPr="005B71F8">
        <w:t>friendly</w:t>
      </w:r>
      <w:r>
        <w:t>,</w:t>
      </w:r>
      <w:r w:rsidRPr="005B71F8">
        <w:t xml:space="preserve"> and very fast interface to enter lemmata for all word</w:t>
      </w:r>
      <w:r>
        <w:t xml:space="preserve"> </w:t>
      </w:r>
      <w:r w:rsidRPr="005B71F8">
        <w:t>forms of a text</w:t>
      </w:r>
      <w:r>
        <w:t>.</w:t>
      </w:r>
      <w:r w:rsidR="00A03DF2">
        <w:rPr>
          <w:vertAlign w:val="superscript"/>
        </w:rPr>
        <w:t>1</w:t>
      </w:r>
      <w:r w:rsidRPr="005B71F8">
        <w:t xml:space="preserve"> Currently, it is applied in multiple philological projects. </w:t>
      </w:r>
    </w:p>
    <w:p w:rsidR="00476615" w:rsidRDefault="00476615" w:rsidP="00102F53">
      <w:pPr>
        <w:spacing w:after="0" w:line="360" w:lineRule="auto"/>
        <w:ind w:firstLine="720"/>
      </w:pPr>
      <w:r w:rsidRPr="005B71F8">
        <w:t>After the</w:t>
      </w:r>
      <w:r>
        <w:t xml:space="preserve"> </w:t>
      </w:r>
      <w:r w:rsidRPr="005B71F8">
        <w:t>lemmatisation of the manuscripts</w:t>
      </w:r>
      <w:r>
        <w:t>,</w:t>
      </w:r>
      <w:r w:rsidRPr="005B71F8">
        <w:t xml:space="preserve"> the comparison is done in two steps, covering two</w:t>
      </w:r>
      <w:r>
        <w:t xml:space="preserve"> </w:t>
      </w:r>
      <w:r w:rsidRPr="005B71F8">
        <w:t>levels of detail. In the first step, corresponding text passages among the records are</w:t>
      </w:r>
      <w:r>
        <w:t xml:space="preserve"> </w:t>
      </w:r>
      <w:r w:rsidRPr="005B71F8">
        <w:t>identified. For this purpose, the records are split into small segments, e.g., sentences</w:t>
      </w:r>
      <w:r>
        <w:t xml:space="preserve"> </w:t>
      </w:r>
      <w:r w:rsidRPr="005B71F8">
        <w:t>or parts of sentences. These segments are aligned in a tabular manner such that corresponding</w:t>
      </w:r>
      <w:r>
        <w:t xml:space="preserve"> </w:t>
      </w:r>
      <w:r w:rsidRPr="005B71F8">
        <w:t>segments of different records are placed next to each other. In this table</w:t>
      </w:r>
      <w:r>
        <w:t>,</w:t>
      </w:r>
      <w:r w:rsidRPr="005B71F8">
        <w:t xml:space="preserve"> each</w:t>
      </w:r>
      <w:r>
        <w:t xml:space="preserve"> </w:t>
      </w:r>
      <w:r w:rsidRPr="005B71F8">
        <w:t>column contains consecutive segments of a record identified by its siglum. Figure 2</w:t>
      </w:r>
      <w:r>
        <w:t xml:space="preserve"> </w:t>
      </w:r>
      <w:r w:rsidRPr="005B71F8">
        <w:t>shows an excerpt of an alignment resulting from the first comparison step computed in</w:t>
      </w:r>
      <w:r>
        <w:t xml:space="preserve"> </w:t>
      </w:r>
      <w:r w:rsidRPr="005B71F8">
        <w:t>LAKOMP using an alignment algorithm that is based on fingerprints of the segments</w:t>
      </w:r>
      <w:r>
        <w:t xml:space="preserve"> </w:t>
      </w:r>
      <w:r w:rsidRPr="005B71F8">
        <w:t>and was developed within our project.</w:t>
      </w:r>
      <w:r w:rsidR="00A03DF2">
        <w:rPr>
          <w:vertAlign w:val="superscript"/>
        </w:rPr>
        <w:t>2</w:t>
      </w:r>
      <w:r w:rsidRPr="005B71F8">
        <w:t xml:space="preserve"> </w:t>
      </w:r>
    </w:p>
    <w:p w:rsidR="00476615" w:rsidRDefault="00476615" w:rsidP="00102F53">
      <w:pPr>
        <w:spacing w:after="0" w:line="360" w:lineRule="auto"/>
        <w:ind w:firstLine="720"/>
      </w:pPr>
    </w:p>
    <w:p w:rsidR="00476615" w:rsidRDefault="00476615" w:rsidP="00102F53">
      <w:pPr>
        <w:spacing w:after="0" w:line="360" w:lineRule="auto"/>
        <w:ind w:firstLine="720"/>
      </w:pPr>
    </w:p>
    <w:p w:rsidR="00476615" w:rsidRDefault="006A2E9D" w:rsidP="00102F53">
      <w:pPr>
        <w:spacing w:after="0" w:line="360" w:lineRule="auto"/>
        <w:ind w:firstLine="720"/>
      </w:pPr>
      <w:r>
        <w:rPr>
          <w:noProof/>
        </w:rPr>
        <w:drawing>
          <wp:anchor distT="0" distB="0" distL="114300" distR="114300" simplePos="0" relativeHeight="251659264" behindDoc="0" locked="0" layoutInCell="1" allowOverlap="1">
            <wp:simplePos x="0" y="0"/>
            <wp:positionH relativeFrom="column">
              <wp:posOffset>457200</wp:posOffset>
            </wp:positionH>
            <wp:positionV relativeFrom="paragraph">
              <wp:posOffset>10160</wp:posOffset>
            </wp:positionV>
            <wp:extent cx="5857875" cy="24860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7875" cy="2486025"/>
                    </a:xfrm>
                    <a:prstGeom prst="rect">
                      <a:avLst/>
                    </a:prstGeom>
                    <a:noFill/>
                  </pic:spPr>
                </pic:pic>
              </a:graphicData>
            </a:graphic>
            <wp14:sizeRelH relativeFrom="page">
              <wp14:pctWidth>0</wp14:pctWidth>
            </wp14:sizeRelH>
            <wp14:sizeRelV relativeFrom="page">
              <wp14:pctHeight>0</wp14:pctHeight>
            </wp14:sizeRelV>
          </wp:anchor>
        </w:drawing>
      </w:r>
    </w:p>
    <w:p w:rsidR="00476615" w:rsidRDefault="001C5B0B" w:rsidP="00102F53">
      <w:pPr>
        <w:spacing w:after="0" w:line="360" w:lineRule="auto"/>
      </w:pPr>
      <w:r>
        <w:pict>
          <v:rect id="_x0000_i1026" style="width:0;height:1.5pt" o:hralign="center" o:hrstd="t" o:hr="t" fillcolor="#a0a0a0" stroked="f"/>
        </w:pict>
      </w:r>
    </w:p>
    <w:p w:rsidR="00476615" w:rsidRDefault="00476615" w:rsidP="00102F53">
      <w:r w:rsidRPr="006A2E9D">
        <w:rPr>
          <w:lang w:val="en-GB"/>
        </w:rPr>
        <w:lastRenderedPageBreak/>
        <w:t>Figure 2.</w:t>
      </w:r>
      <w:r w:rsidRPr="003C1B43">
        <w:rPr>
          <w:lang w:val="en-GB"/>
        </w:rPr>
        <w:t xml:space="preserve"> Alignment of corresponding text passages. Here segmentation and alignment can be modified. Words marked in dark grey </w:t>
      </w:r>
      <w:r>
        <w:rPr>
          <w:lang w:val="en-GB"/>
        </w:rPr>
        <w:t xml:space="preserve">lack </w:t>
      </w:r>
      <w:r w:rsidRPr="003C1B43">
        <w:rPr>
          <w:lang w:val="en-GB"/>
        </w:rPr>
        <w:t>annotation data such as lemma or morphological data. A click on a word opens the annotation dialogue.</w:t>
      </w:r>
    </w:p>
    <w:p w:rsidR="00476615" w:rsidRDefault="00476615" w:rsidP="00102F53">
      <w:pPr>
        <w:spacing w:after="0" w:line="360" w:lineRule="auto"/>
        <w:ind w:firstLine="720"/>
      </w:pPr>
    </w:p>
    <w:p w:rsidR="00476615" w:rsidRDefault="00476615" w:rsidP="00102F53">
      <w:pPr>
        <w:spacing w:after="0" w:line="360" w:lineRule="auto"/>
        <w:ind w:firstLine="720"/>
      </w:pPr>
      <w:r w:rsidRPr="005B71F8">
        <w:t>In a second step, the corresponding segments</w:t>
      </w:r>
      <w:r>
        <w:t xml:space="preserve"> </w:t>
      </w:r>
      <w:r w:rsidRPr="005B71F8">
        <w:t xml:space="preserve">are compared in detail </w:t>
      </w:r>
      <w:r>
        <w:t xml:space="preserve">on </w:t>
      </w:r>
      <w:r w:rsidRPr="005B71F8">
        <w:t>word</w:t>
      </w:r>
      <w:r>
        <w:t xml:space="preserve"> level, resulting </w:t>
      </w:r>
      <w:r w:rsidRPr="005B71F8">
        <w:t>in a fine</w:t>
      </w:r>
      <w:r>
        <w:t>-</w:t>
      </w:r>
      <w:r w:rsidRPr="005B71F8">
        <w:t>grained alignment</w:t>
      </w:r>
      <w:r>
        <w:t xml:space="preserve"> a</w:t>
      </w:r>
      <w:r w:rsidRPr="005B71F8">
        <w:t>s shown in Figure 3. Here, each line contains</w:t>
      </w:r>
      <w:r>
        <w:t xml:space="preserve"> </w:t>
      </w:r>
      <w:r w:rsidRPr="005B71F8">
        <w:t>a segment (as defined above) of a record. As a result, corresponding words of different</w:t>
      </w:r>
      <w:r>
        <w:t xml:space="preserve"> </w:t>
      </w:r>
      <w:r w:rsidRPr="005B71F8">
        <w:t>records are placed in the same column. Every column in a word-level</w:t>
      </w:r>
      <w:r>
        <w:t>-</w:t>
      </w:r>
      <w:r w:rsidRPr="005B71F8">
        <w:t>based alignment</w:t>
      </w:r>
      <w:r>
        <w:t xml:space="preserve"> </w:t>
      </w:r>
      <w:r w:rsidRPr="005B71F8">
        <w:t>in which two records have an entry is called a witness for the similarity of these two</w:t>
      </w:r>
      <w:r>
        <w:t xml:space="preserve"> </w:t>
      </w:r>
      <w:r w:rsidRPr="005B71F8">
        <w:t>records. Counting the witnesses for each pair, the scholar obtains an objective measure</w:t>
      </w:r>
      <w:r>
        <w:t xml:space="preserve"> </w:t>
      </w:r>
      <w:r w:rsidRPr="005B71F8">
        <w:t>to judge the genetic proximity of records. Pairs of records having a lot of witnesses are</w:t>
      </w:r>
      <w:r>
        <w:t xml:space="preserve"> </w:t>
      </w:r>
      <w:r w:rsidRPr="005B71F8">
        <w:t>genetically closer to each other than pairs with only few witnesses. This information</w:t>
      </w:r>
      <w:r>
        <w:t xml:space="preserve"> </w:t>
      </w:r>
      <w:r w:rsidRPr="005B71F8">
        <w:t>can be displayed graphically. An intuitive presentation is a similarity graph, in which</w:t>
      </w:r>
      <w:r>
        <w:t xml:space="preserve"> </w:t>
      </w:r>
      <w:r w:rsidRPr="005B71F8">
        <w:t>each record is represented by a node. The similarities between two records are represented</w:t>
      </w:r>
      <w:r>
        <w:t xml:space="preserve"> </w:t>
      </w:r>
      <w:r w:rsidRPr="005B71F8">
        <w:t>by an edge between their nodes. For each edge, a weight is determined by the</w:t>
      </w:r>
      <w:r>
        <w:t xml:space="preserve"> </w:t>
      </w:r>
      <w:r w:rsidRPr="005B71F8">
        <w:t>witnesses</w:t>
      </w:r>
      <w:r>
        <w:t xml:space="preserve">, </w:t>
      </w:r>
      <w:r w:rsidRPr="00EA7DC0">
        <w:rPr>
          <w:lang w:val="en-GB"/>
        </w:rPr>
        <w:t>, e.g., by simply using the number of witnesses or by categorizing the witnesses and prioritising the numbers per category.</w:t>
      </w:r>
      <w:r w:rsidRPr="005B71F8">
        <w:t xml:space="preserve"> Having annotation data such as</w:t>
      </w:r>
      <w:r>
        <w:t xml:space="preserve"> </w:t>
      </w:r>
      <w:r w:rsidRPr="005B71F8">
        <w:t>part-of-speech tags, witnesses of word type noun can be weighted heavier than those of</w:t>
      </w:r>
      <w:r>
        <w:t xml:space="preserve"> </w:t>
      </w:r>
      <w:r w:rsidRPr="005B71F8">
        <w:t>type conjunction. Highly weighted edges are drawn stronger and shorter than others,</w:t>
      </w:r>
      <w:r>
        <w:t xml:space="preserve"> </w:t>
      </w:r>
      <w:r w:rsidRPr="005B71F8">
        <w:t>leading to a closer proximity of nodes. Figure 4 shows a similarity graph generated</w:t>
      </w:r>
      <w:r>
        <w:t xml:space="preserve"> </w:t>
      </w:r>
      <w:r w:rsidRPr="005B71F8">
        <w:t>by LAKOMP applied to a large portion of the ‘Wundarznei’. As it is very crucial for</w:t>
      </w:r>
      <w:r>
        <w:t xml:space="preserve"> </w:t>
      </w:r>
      <w:r w:rsidRPr="005B71F8">
        <w:t>scholars to understand the relation between a visualisation and the underlying data,</w:t>
      </w:r>
      <w:r>
        <w:t xml:space="preserve"> </w:t>
      </w:r>
      <w:r w:rsidRPr="005B71F8">
        <w:t xml:space="preserve">LAKOMP allows </w:t>
      </w:r>
      <w:r>
        <w:t xml:space="preserve">interactive exploration and manipulation of </w:t>
      </w:r>
      <w:r w:rsidRPr="005B71F8">
        <w:t>the graph in a web</w:t>
      </w:r>
      <w:r>
        <w:t xml:space="preserve"> </w:t>
      </w:r>
      <w:r w:rsidRPr="005B71F8">
        <w:t>browser. Current technology for dynamic web content by jQuery</w:t>
      </w:r>
      <w:r>
        <w:t xml:space="preserve"> (jQuery, 2014)</w:t>
      </w:r>
      <w:r w:rsidRPr="005B71F8">
        <w:t xml:space="preserve"> and visualisation</w:t>
      </w:r>
      <w:r>
        <w:t xml:space="preserve"> </w:t>
      </w:r>
      <w:r w:rsidRPr="005B71F8">
        <w:t>by D3.js</w:t>
      </w:r>
      <w:r>
        <w:t xml:space="preserve"> (D3, 2014)</w:t>
      </w:r>
      <w:r w:rsidRPr="005B71F8">
        <w:t xml:space="preserve"> allow respectable and sophisticated renderings. Moving the mouse on an</w:t>
      </w:r>
      <w:r>
        <w:t xml:space="preserve"> </w:t>
      </w:r>
      <w:r w:rsidRPr="005B71F8">
        <w:t>edge, the number of witnesses leading to this edge is displayed. By clicking on an edge,</w:t>
      </w:r>
      <w:r>
        <w:t xml:space="preserve"> </w:t>
      </w:r>
      <w:r w:rsidRPr="005B71F8">
        <w:t>a list of all witnesses for this edge is presented, allowing the user to directly jump to</w:t>
      </w:r>
      <w:r>
        <w:t xml:space="preserve"> </w:t>
      </w:r>
      <w:r w:rsidRPr="005B71F8">
        <w:t>the word-level</w:t>
      </w:r>
      <w:r>
        <w:t>-</w:t>
      </w:r>
      <w:r w:rsidRPr="005B71F8">
        <w:t>based alignments that contain the witnesses. Additionally, scholars can</w:t>
      </w:r>
      <w:r>
        <w:t xml:space="preserve"> </w:t>
      </w:r>
      <w:r w:rsidRPr="005B71F8">
        <w:t>select the text passages and the records for which the similarity graph should be drawn.</w:t>
      </w:r>
      <w:r>
        <w:t xml:space="preserve"> </w:t>
      </w:r>
    </w:p>
    <w:p w:rsidR="00476615" w:rsidRDefault="00476615" w:rsidP="005B71F8">
      <w:pPr>
        <w:spacing w:after="0" w:line="360" w:lineRule="auto"/>
      </w:pPr>
    </w:p>
    <w:p w:rsidR="00476615" w:rsidRDefault="006A2E9D" w:rsidP="005B71F8">
      <w:pPr>
        <w:spacing w:after="0" w:line="360" w:lineRule="auto"/>
        <w:rPr>
          <w:noProof/>
        </w:rPr>
      </w:pPr>
      <w:r>
        <w:rPr>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635</wp:posOffset>
            </wp:positionV>
            <wp:extent cx="5762625" cy="344805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3448050"/>
                    </a:xfrm>
                    <a:prstGeom prst="rect">
                      <a:avLst/>
                    </a:prstGeom>
                    <a:noFill/>
                  </pic:spPr>
                </pic:pic>
              </a:graphicData>
            </a:graphic>
            <wp14:sizeRelH relativeFrom="page">
              <wp14:pctWidth>0</wp14:pctWidth>
            </wp14:sizeRelH>
            <wp14:sizeRelV relativeFrom="page">
              <wp14:pctHeight>0</wp14:pctHeight>
            </wp14:sizeRelV>
          </wp:anchor>
        </w:drawing>
      </w:r>
      <w:r w:rsidR="001C5B0B">
        <w:pict>
          <v:rect id="_x0000_i1027" style="width:0;height:1.5pt" o:hralign="center" o:hrstd="t" o:hr="t" fillcolor="#a0a0a0" stroked="f"/>
        </w:pict>
      </w:r>
    </w:p>
    <w:p w:rsidR="00476615" w:rsidDel="00F103F5" w:rsidRDefault="00476615" w:rsidP="005B71F8">
      <w:pPr>
        <w:spacing w:after="0" w:line="360" w:lineRule="auto"/>
      </w:pPr>
      <w:r>
        <w:rPr>
          <w:noProof/>
        </w:rPr>
        <w:t>Figure 3. Detailed comparison of records.</w:t>
      </w:r>
    </w:p>
    <w:p w:rsidR="00476615" w:rsidRDefault="00476615" w:rsidP="005B71F8">
      <w:pPr>
        <w:spacing w:after="0" w:line="360" w:lineRule="auto"/>
      </w:pPr>
    </w:p>
    <w:p w:rsidR="00476615" w:rsidRPr="005B71F8" w:rsidRDefault="00476615" w:rsidP="002509C9">
      <w:pPr>
        <w:spacing w:after="0" w:line="360" w:lineRule="auto"/>
        <w:rPr>
          <w:b/>
        </w:rPr>
      </w:pPr>
      <w:r w:rsidRPr="005B71F8">
        <w:rPr>
          <w:b/>
        </w:rPr>
        <w:t xml:space="preserve">Preliminary Results </w:t>
      </w:r>
    </w:p>
    <w:p w:rsidR="00476615" w:rsidRDefault="00476615" w:rsidP="002509C9">
      <w:pPr>
        <w:spacing w:after="0" w:line="360" w:lineRule="auto"/>
      </w:pPr>
      <w:r w:rsidRPr="005B71F8">
        <w:t xml:space="preserve">In the case of the ‘Wundarznei’, </w:t>
      </w:r>
      <w:r>
        <w:t>G</w:t>
      </w:r>
      <w:r w:rsidRPr="005B71F8">
        <w:t>ermanists are furthermore interested in finding groups</w:t>
      </w:r>
      <w:r>
        <w:t xml:space="preserve"> </w:t>
      </w:r>
      <w:r w:rsidRPr="005B71F8">
        <w:t>of records, such that close records share a group. Until now, the existence of two</w:t>
      </w:r>
      <w:r>
        <w:t xml:space="preserve"> </w:t>
      </w:r>
      <w:r w:rsidRPr="005B71F8">
        <w:t xml:space="preserve">groups has been assumed, group </w:t>
      </w:r>
      <w:r w:rsidRPr="006A2E9D">
        <w:rPr>
          <w:iCs/>
        </w:rPr>
        <w:t>A</w:t>
      </w:r>
      <w:r w:rsidRPr="005B71F8">
        <w:rPr>
          <w:i/>
          <w:iCs/>
        </w:rPr>
        <w:t xml:space="preserve"> </w:t>
      </w:r>
      <w:r w:rsidRPr="005B71F8">
        <w:t xml:space="preserve">containing the records with sigla </w:t>
      </w:r>
      <w:r w:rsidRPr="006A2E9D">
        <w:t>H, Bu, D3, E, Br, and</w:t>
      </w:r>
      <w:r w:rsidRPr="005B71F8">
        <w:t xml:space="preserve"> group </w:t>
      </w:r>
      <w:r w:rsidRPr="006A2E9D">
        <w:rPr>
          <w:iCs/>
        </w:rPr>
        <w:t xml:space="preserve">B </w:t>
      </w:r>
      <w:r w:rsidRPr="005B71F8">
        <w:t xml:space="preserve">containing the records with sigla </w:t>
      </w:r>
      <w:r w:rsidRPr="006A2E9D">
        <w:t>B8, B9, D2, P, St.</w:t>
      </w:r>
      <w:r w:rsidRPr="005B71F8">
        <w:t xml:space="preserve"> However, the</w:t>
      </w:r>
      <w:r>
        <w:t xml:space="preserve"> </w:t>
      </w:r>
      <w:r w:rsidRPr="005B71F8">
        <w:t xml:space="preserve">similarity graph shown in Figure 4, generated for a section of the text over all </w:t>
      </w:r>
      <w:r>
        <w:t xml:space="preserve">10 </w:t>
      </w:r>
      <w:r w:rsidRPr="005B71F8">
        <w:t>available records, shows the existence of two clusters. Each cluster is a subset of one</w:t>
      </w:r>
      <w:r>
        <w:t xml:space="preserve"> </w:t>
      </w:r>
      <w:r w:rsidRPr="005B71F8">
        <w:t xml:space="preserve">of the assumed groups, but the three records </w:t>
      </w:r>
      <w:r w:rsidRPr="006A2E9D">
        <w:t>St, E, and P</w:t>
      </w:r>
      <w:r w:rsidRPr="005B71F8">
        <w:t xml:space="preserve"> cannot be assigned to exactly</w:t>
      </w:r>
      <w:r>
        <w:t xml:space="preserve"> </w:t>
      </w:r>
      <w:r w:rsidRPr="005B71F8">
        <w:t>one of these groups with certainty, either because of shared similarities to multiple</w:t>
      </w:r>
      <w:r>
        <w:t xml:space="preserve"> </w:t>
      </w:r>
      <w:r w:rsidRPr="005B71F8">
        <w:t>groups or because of missing text in the considered section. The generated similarity</w:t>
      </w:r>
      <w:r>
        <w:t xml:space="preserve"> </w:t>
      </w:r>
      <w:r w:rsidRPr="005B71F8">
        <w:t>graphs are fundamental for discussions of assumed groups, being an objective measure</w:t>
      </w:r>
      <w:r>
        <w:t xml:space="preserve"> </w:t>
      </w:r>
      <w:r w:rsidRPr="005B71F8">
        <w:t>to support or reject assumptions by the clusters found.</w:t>
      </w:r>
      <w:r>
        <w:t xml:space="preserve"> </w:t>
      </w:r>
    </w:p>
    <w:p w:rsidR="00476615" w:rsidRDefault="00476615" w:rsidP="002509C9">
      <w:pPr>
        <w:spacing w:after="0" w:line="360" w:lineRule="auto"/>
      </w:pPr>
    </w:p>
    <w:p w:rsidR="00476615" w:rsidRPr="00504AB4" w:rsidRDefault="00A03DF2" w:rsidP="002509C9">
      <w:pPr>
        <w:spacing w:after="0" w:line="360" w:lineRule="auto"/>
        <w:rPr>
          <w:b/>
        </w:rPr>
      </w:pPr>
      <w:r>
        <w:rPr>
          <w:b/>
        </w:rPr>
        <w:t>Funding</w:t>
      </w:r>
    </w:p>
    <w:p w:rsidR="00476615" w:rsidRDefault="00A03DF2" w:rsidP="00A03DF2">
      <w:pPr>
        <w:widowControl w:val="0"/>
        <w:spacing w:after="0" w:line="360" w:lineRule="auto"/>
      </w:pPr>
      <w:r>
        <w:rPr>
          <w:noProof/>
        </w:rPr>
        <w:lastRenderedPageBreak/>
        <w:drawing>
          <wp:anchor distT="0" distB="0" distL="114300" distR="114300" simplePos="0" relativeHeight="251661312" behindDoc="0" locked="0" layoutInCell="1" allowOverlap="1" wp14:anchorId="5B4F60D8" wp14:editId="0F432832">
            <wp:simplePos x="0" y="0"/>
            <wp:positionH relativeFrom="column">
              <wp:posOffset>-1143000</wp:posOffset>
            </wp:positionH>
            <wp:positionV relativeFrom="paragraph">
              <wp:posOffset>3079082</wp:posOffset>
            </wp:positionV>
            <wp:extent cx="6546850" cy="5147945"/>
            <wp:effectExtent l="0" t="0" r="635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6850" cy="5147945"/>
                    </a:xfrm>
                    <a:prstGeom prst="rect">
                      <a:avLst/>
                    </a:prstGeom>
                    <a:noFill/>
                  </pic:spPr>
                </pic:pic>
              </a:graphicData>
            </a:graphic>
            <wp14:sizeRelH relativeFrom="page">
              <wp14:pctWidth>0</wp14:pctWidth>
            </wp14:sizeRelH>
            <wp14:sizeRelV relativeFrom="page">
              <wp14:pctHeight>0</wp14:pctHeight>
            </wp14:sizeRelV>
          </wp:anchor>
        </w:drawing>
      </w:r>
      <w:r w:rsidR="00476615" w:rsidRPr="005B71F8">
        <w:t xml:space="preserve">This </w:t>
      </w:r>
      <w:r w:rsidR="00476615">
        <w:t>work</w:t>
      </w:r>
      <w:r w:rsidR="00476615" w:rsidRPr="005B71F8">
        <w:t xml:space="preserve"> was funded by the German Federal Ministry of Education and Research</w:t>
      </w:r>
      <w:r w:rsidR="00476615">
        <w:t xml:space="preserve"> </w:t>
      </w:r>
      <w:r w:rsidR="00476615" w:rsidRPr="005B71F8">
        <w:t>(BMBF) [grant number 01UG1247] as part of the project Semi-automatische Differenzanalyse</w:t>
      </w:r>
      <w:r w:rsidR="00476615">
        <w:t xml:space="preserve"> </w:t>
      </w:r>
      <w:r w:rsidR="00476615" w:rsidRPr="005B71F8">
        <w:t>von komplexen Textvarianten under the direction of Prof</w:t>
      </w:r>
      <w:r w:rsidR="00476615">
        <w:t>essor</w:t>
      </w:r>
      <w:r w:rsidR="00476615" w:rsidRPr="005B71F8">
        <w:t xml:space="preserve"> Dr. Thomas</w:t>
      </w:r>
      <w:r w:rsidR="00476615">
        <w:t xml:space="preserve"> </w:t>
      </w:r>
      <w:r w:rsidR="00476615" w:rsidRPr="005B71F8">
        <w:t>Bremer, Prof</w:t>
      </w:r>
      <w:r w:rsidR="00476615">
        <w:t>essor</w:t>
      </w:r>
      <w:r w:rsidR="00476615" w:rsidRPr="005B71F8">
        <w:t xml:space="preserve"> Dr. Paul Molitor, Dr. Jörg Ritter</w:t>
      </w:r>
      <w:r w:rsidR="00476615">
        <w:t>,</w:t>
      </w:r>
      <w:r w:rsidR="00476615" w:rsidRPr="005B71F8">
        <w:t xml:space="preserve"> and Prof</w:t>
      </w:r>
      <w:r w:rsidR="00476615">
        <w:t>essor</w:t>
      </w:r>
      <w:r w:rsidR="00476615" w:rsidRPr="005B71F8">
        <w:t xml:space="preserve"> Dr. Hans-Joachim Solms.</w:t>
      </w:r>
      <w:r w:rsidR="00476615">
        <w:t xml:space="preserve"> </w:t>
      </w:r>
    </w:p>
    <w:p w:rsidR="00476615" w:rsidRDefault="00476615" w:rsidP="005B71F8">
      <w:pPr>
        <w:spacing w:after="0" w:line="360" w:lineRule="auto"/>
      </w:pPr>
    </w:p>
    <w:p w:rsidR="00476615" w:rsidRDefault="00476615" w:rsidP="00102F53">
      <w:pPr>
        <w:spacing w:after="0" w:line="360" w:lineRule="auto"/>
      </w:pPr>
      <w:r>
        <w:t xml:space="preserve"> </w:t>
      </w:r>
    </w:p>
    <w:p w:rsidR="00476615" w:rsidRDefault="00476615" w:rsidP="005B71F8">
      <w:pPr>
        <w:spacing w:after="0" w:line="360" w:lineRule="auto"/>
      </w:pPr>
    </w:p>
    <w:p w:rsidR="00476615" w:rsidRDefault="00476615" w:rsidP="005B71F8">
      <w:pPr>
        <w:spacing w:after="0" w:line="360" w:lineRule="auto"/>
      </w:pPr>
    </w:p>
    <w:p w:rsidR="00476615" w:rsidRDefault="00476615" w:rsidP="005B71F8">
      <w:pPr>
        <w:spacing w:after="0" w:line="360" w:lineRule="auto"/>
      </w:pPr>
    </w:p>
    <w:p w:rsidR="00476615" w:rsidRDefault="00476615" w:rsidP="005B71F8">
      <w:pPr>
        <w:spacing w:after="0" w:line="360" w:lineRule="auto"/>
      </w:pPr>
    </w:p>
    <w:p w:rsidR="00476615" w:rsidRDefault="00476615" w:rsidP="005B71F8">
      <w:pPr>
        <w:spacing w:after="0" w:line="360" w:lineRule="auto"/>
      </w:pPr>
    </w:p>
    <w:p w:rsidR="00476615" w:rsidRDefault="001C5B0B" w:rsidP="005B71F8">
      <w:pPr>
        <w:spacing w:after="0" w:line="360" w:lineRule="auto"/>
      </w:pPr>
      <w:r>
        <w:lastRenderedPageBreak/>
        <w:pict>
          <v:rect id="_x0000_i1028" style="width:0;height:1.5pt" o:hralign="center" o:hrstd="t" o:hr="t" fillcolor="#a0a0a0" stroked="f"/>
        </w:pict>
      </w:r>
    </w:p>
    <w:p w:rsidR="00476615" w:rsidRDefault="00476615" w:rsidP="005B71F8">
      <w:pPr>
        <w:spacing w:after="0" w:line="360" w:lineRule="auto"/>
      </w:pPr>
      <w:r w:rsidRPr="005B71F8">
        <w:t>Figure 4</w:t>
      </w:r>
      <w:r>
        <w:t>.</w:t>
      </w:r>
      <w:r w:rsidRPr="005B71F8">
        <w:t xml:space="preserve"> A similarity graph with edges linked to witnesses.</w:t>
      </w:r>
    </w:p>
    <w:p w:rsidR="00476615" w:rsidRDefault="00476615" w:rsidP="00A03DF2">
      <w:pPr>
        <w:widowControl w:val="0"/>
        <w:spacing w:after="0" w:line="360" w:lineRule="auto"/>
      </w:pPr>
    </w:p>
    <w:p w:rsidR="00476615" w:rsidRPr="00A03DF2" w:rsidRDefault="00A03DF2" w:rsidP="00A03DF2">
      <w:pPr>
        <w:widowControl w:val="0"/>
        <w:spacing w:after="0" w:line="360" w:lineRule="auto"/>
        <w:rPr>
          <w:b/>
        </w:rPr>
      </w:pPr>
      <w:r w:rsidRPr="00A03DF2">
        <w:rPr>
          <w:b/>
        </w:rPr>
        <w:t>Notes</w:t>
      </w:r>
    </w:p>
    <w:p w:rsidR="00A03DF2" w:rsidRPr="00A03DF2" w:rsidRDefault="00A03DF2" w:rsidP="00A03DF2">
      <w:pPr>
        <w:pStyle w:val="FootnoteText"/>
        <w:widowControl w:val="0"/>
        <w:spacing w:line="360" w:lineRule="auto"/>
        <w:rPr>
          <w:sz w:val="24"/>
          <w:szCs w:val="24"/>
        </w:rPr>
      </w:pPr>
      <w:r>
        <w:rPr>
          <w:sz w:val="24"/>
          <w:szCs w:val="24"/>
        </w:rPr>
        <w:t xml:space="preserve">1. </w:t>
      </w:r>
      <w:r w:rsidRPr="00A03DF2">
        <w:rPr>
          <w:sz w:val="24"/>
          <w:szCs w:val="24"/>
        </w:rPr>
        <w:t>LAKOMP also supports the annotation with part-of-speech tags and morphological data, which can also be used for comparing the records.</w:t>
      </w:r>
    </w:p>
    <w:p w:rsidR="00A03DF2" w:rsidRPr="00A03DF2" w:rsidRDefault="00A03DF2" w:rsidP="00A03DF2">
      <w:pPr>
        <w:pStyle w:val="FootnoteText"/>
        <w:widowControl w:val="0"/>
        <w:spacing w:line="360" w:lineRule="auto"/>
        <w:rPr>
          <w:sz w:val="24"/>
          <w:szCs w:val="24"/>
        </w:rPr>
      </w:pPr>
      <w:r>
        <w:rPr>
          <w:sz w:val="24"/>
          <w:szCs w:val="24"/>
        </w:rPr>
        <w:t xml:space="preserve">2. </w:t>
      </w:r>
      <w:r w:rsidRPr="00A03DF2">
        <w:rPr>
          <w:sz w:val="24"/>
          <w:szCs w:val="24"/>
          <w:lang w:val="en-GB"/>
        </w:rPr>
        <w:t>There are existing alignment algorithms used in statistical machine translation such as those implemented in tools like Giza++</w:t>
      </w:r>
      <w:r w:rsidRPr="00A03DF2">
        <w:rPr>
          <w:rFonts w:cs="Courier New"/>
          <w:sz w:val="24"/>
          <w:szCs w:val="24"/>
          <w:lang w:val="en-GB"/>
        </w:rPr>
        <w:t xml:space="preserve"> (Liang et al., 2006) </w:t>
      </w:r>
      <w:r w:rsidRPr="00A03DF2">
        <w:rPr>
          <w:sz w:val="24"/>
          <w:szCs w:val="24"/>
          <w:lang w:val="en-GB"/>
        </w:rPr>
        <w:t>or Berkeley Aligner</w:t>
      </w:r>
      <w:r w:rsidRPr="00A03DF2">
        <w:rPr>
          <w:rFonts w:cs="Courier New"/>
          <w:sz w:val="24"/>
          <w:szCs w:val="24"/>
          <w:lang w:val="en-GB"/>
        </w:rPr>
        <w:t xml:space="preserve"> (Denero, 2007)</w:t>
      </w:r>
      <w:r w:rsidRPr="00A03DF2">
        <w:rPr>
          <w:sz w:val="24"/>
          <w:szCs w:val="24"/>
          <w:lang w:val="en-GB"/>
        </w:rPr>
        <w:t>. These approaches compute alignments of two texts on the word level but require a huge training corpus providing pairs of corresponding sentences among the text variants. We did not use them because of their limitation to an alignment of two text variants at once, which leaves the problem of a generalization to more text variants unsolved. Another issue is their expensive training phase, which requires manually created training data for each pair of text variants.</w:t>
      </w:r>
    </w:p>
    <w:p w:rsidR="00A03DF2" w:rsidRDefault="00A03DF2" w:rsidP="005B71F8">
      <w:pPr>
        <w:spacing w:after="0" w:line="360" w:lineRule="auto"/>
      </w:pPr>
    </w:p>
    <w:p w:rsidR="00476615" w:rsidRPr="005B71F8" w:rsidRDefault="00476615" w:rsidP="00A03DF2">
      <w:pPr>
        <w:spacing w:after="0" w:line="360" w:lineRule="auto"/>
        <w:rPr>
          <w:b/>
        </w:rPr>
      </w:pPr>
      <w:r w:rsidRPr="005B71F8">
        <w:rPr>
          <w:b/>
        </w:rPr>
        <w:t xml:space="preserve">References </w:t>
      </w:r>
    </w:p>
    <w:p w:rsidR="00476615" w:rsidRDefault="00476615" w:rsidP="00A03DF2">
      <w:pPr>
        <w:spacing w:after="0" w:line="360" w:lineRule="auto"/>
      </w:pPr>
      <w:r w:rsidRPr="007C0101">
        <w:rPr>
          <w:b/>
        </w:rPr>
        <w:t>Dekker, R. H. and Middell, G.</w:t>
      </w:r>
      <w:r>
        <w:t xml:space="preserve"> (2011).</w:t>
      </w:r>
      <w:r w:rsidRPr="005B71F8">
        <w:t xml:space="preserve"> Computer-</w:t>
      </w:r>
      <w:r>
        <w:t>S</w:t>
      </w:r>
      <w:r w:rsidRPr="005B71F8">
        <w:t xml:space="preserve">upported </w:t>
      </w:r>
      <w:r>
        <w:t>C</w:t>
      </w:r>
      <w:r w:rsidRPr="005B71F8">
        <w:t xml:space="preserve">ollation with </w:t>
      </w:r>
      <w:r>
        <w:t>C</w:t>
      </w:r>
      <w:r w:rsidRPr="005B71F8">
        <w:t>ollateX:</w:t>
      </w:r>
      <w:r>
        <w:t xml:space="preserve"> </w:t>
      </w:r>
      <w:r w:rsidRPr="005B71F8">
        <w:t xml:space="preserve">Managing </w:t>
      </w:r>
      <w:r>
        <w:t>T</w:t>
      </w:r>
      <w:r w:rsidRPr="005B71F8">
        <w:t xml:space="preserve">extual </w:t>
      </w:r>
      <w:r>
        <w:t>V</w:t>
      </w:r>
      <w:r w:rsidRPr="005B71F8">
        <w:t xml:space="preserve">ariance in an </w:t>
      </w:r>
      <w:r>
        <w:t>E</w:t>
      </w:r>
      <w:r w:rsidRPr="005B71F8">
        <w:t xml:space="preserve">nvironment with </w:t>
      </w:r>
      <w:r>
        <w:t>V</w:t>
      </w:r>
      <w:r w:rsidRPr="005B71F8">
        <w:t xml:space="preserve">arying </w:t>
      </w:r>
      <w:r>
        <w:t>R</w:t>
      </w:r>
      <w:r w:rsidRPr="005B71F8">
        <w:t xml:space="preserve">equirements. </w:t>
      </w:r>
      <w:r>
        <w:t xml:space="preserve">In Maegaard (ed.)., </w:t>
      </w:r>
      <w:r w:rsidRPr="007C0101">
        <w:rPr>
          <w:i/>
        </w:rPr>
        <w:t>Supporting Digital Hu</w:t>
      </w:r>
      <w:bookmarkStart w:id="0" w:name="_GoBack"/>
      <w:bookmarkEnd w:id="0"/>
      <w:r w:rsidRPr="007C0101">
        <w:rPr>
          <w:i/>
        </w:rPr>
        <w:t>manities</w:t>
      </w:r>
      <w:r w:rsidRPr="005B71F8">
        <w:t xml:space="preserve">, </w:t>
      </w:r>
      <w:r>
        <w:t xml:space="preserve">Conference Proceedings, Copenhagen, 17–18 November </w:t>
      </w:r>
      <w:r w:rsidRPr="005B71F8">
        <w:t>2011.</w:t>
      </w:r>
      <w:r>
        <w:t xml:space="preserve"> </w:t>
      </w:r>
    </w:p>
    <w:p w:rsidR="00476615" w:rsidRPr="006A2E9D" w:rsidRDefault="00476615" w:rsidP="00A03DF2">
      <w:pPr>
        <w:pStyle w:val="PlainText"/>
        <w:spacing w:line="360" w:lineRule="auto"/>
        <w:rPr>
          <w:rFonts w:ascii="Times" w:hAnsi="Times" w:cs="Courier New"/>
          <w:i/>
          <w:sz w:val="24"/>
          <w:szCs w:val="24"/>
          <w:lang w:val="en-GB"/>
        </w:rPr>
      </w:pPr>
      <w:r w:rsidRPr="006A2E9D">
        <w:rPr>
          <w:rFonts w:ascii="Times" w:hAnsi="Times" w:cs="Courier New"/>
          <w:b/>
          <w:sz w:val="24"/>
          <w:szCs w:val="24"/>
          <w:lang w:val="en-GB"/>
        </w:rPr>
        <w:t>Denero, J.</w:t>
      </w:r>
      <w:r w:rsidRPr="00EA7DC0">
        <w:rPr>
          <w:rFonts w:ascii="Times" w:hAnsi="Times" w:cs="Courier New"/>
          <w:sz w:val="24"/>
          <w:szCs w:val="24"/>
          <w:lang w:val="en-GB"/>
        </w:rPr>
        <w:t xml:space="preserve"> (2007). Tailoring </w:t>
      </w:r>
      <w:r>
        <w:rPr>
          <w:rFonts w:ascii="Times" w:hAnsi="Times" w:cs="Courier New"/>
          <w:sz w:val="24"/>
          <w:szCs w:val="24"/>
          <w:lang w:val="en-GB"/>
        </w:rPr>
        <w:t>W</w:t>
      </w:r>
      <w:r w:rsidRPr="00EA7DC0">
        <w:rPr>
          <w:rFonts w:ascii="Times" w:hAnsi="Times" w:cs="Courier New"/>
          <w:sz w:val="24"/>
          <w:szCs w:val="24"/>
          <w:lang w:val="en-GB"/>
        </w:rPr>
        <w:t xml:space="preserve">ord </w:t>
      </w:r>
      <w:r>
        <w:rPr>
          <w:rFonts w:ascii="Times" w:hAnsi="Times" w:cs="Courier New"/>
          <w:sz w:val="24"/>
          <w:szCs w:val="24"/>
          <w:lang w:val="en-GB"/>
        </w:rPr>
        <w:t>A</w:t>
      </w:r>
      <w:r w:rsidRPr="00EA7DC0">
        <w:rPr>
          <w:rFonts w:ascii="Times" w:hAnsi="Times" w:cs="Courier New"/>
          <w:sz w:val="24"/>
          <w:szCs w:val="24"/>
          <w:lang w:val="en-GB"/>
        </w:rPr>
        <w:t xml:space="preserve">lignments to </w:t>
      </w:r>
      <w:r>
        <w:rPr>
          <w:rFonts w:ascii="Times" w:hAnsi="Times" w:cs="Courier New"/>
          <w:sz w:val="24"/>
          <w:szCs w:val="24"/>
          <w:lang w:val="en-GB"/>
        </w:rPr>
        <w:t>S</w:t>
      </w:r>
      <w:r w:rsidRPr="00EA7DC0">
        <w:rPr>
          <w:rFonts w:ascii="Times" w:hAnsi="Times" w:cs="Courier New"/>
          <w:sz w:val="24"/>
          <w:szCs w:val="24"/>
          <w:lang w:val="en-GB"/>
        </w:rPr>
        <w:t xml:space="preserve">yntactic </w:t>
      </w:r>
      <w:r>
        <w:rPr>
          <w:rFonts w:ascii="Times" w:hAnsi="Times" w:cs="Courier New"/>
          <w:sz w:val="24"/>
          <w:szCs w:val="24"/>
          <w:lang w:val="en-GB"/>
        </w:rPr>
        <w:t>M</w:t>
      </w:r>
      <w:r w:rsidRPr="00EA7DC0">
        <w:rPr>
          <w:rFonts w:ascii="Times" w:hAnsi="Times" w:cs="Courier New"/>
          <w:sz w:val="24"/>
          <w:szCs w:val="24"/>
          <w:lang w:val="en-GB"/>
        </w:rPr>
        <w:t xml:space="preserve">achine </w:t>
      </w:r>
      <w:r>
        <w:rPr>
          <w:rFonts w:ascii="Times" w:hAnsi="Times" w:cs="Courier New"/>
          <w:sz w:val="24"/>
          <w:szCs w:val="24"/>
          <w:lang w:val="en-GB"/>
        </w:rPr>
        <w:t>T</w:t>
      </w:r>
      <w:r w:rsidRPr="00EA7DC0">
        <w:rPr>
          <w:rFonts w:ascii="Times" w:hAnsi="Times" w:cs="Courier New"/>
          <w:sz w:val="24"/>
          <w:szCs w:val="24"/>
          <w:lang w:val="en-GB"/>
        </w:rPr>
        <w:t xml:space="preserve">ranslation. </w:t>
      </w:r>
      <w:r w:rsidRPr="006A2E9D">
        <w:rPr>
          <w:rFonts w:ascii="Times" w:hAnsi="Times" w:cs="Courier New"/>
          <w:i/>
          <w:sz w:val="24"/>
          <w:szCs w:val="24"/>
          <w:lang w:val="en-GB"/>
        </w:rPr>
        <w:t>Proceedings of the 45th Annual Meeting of ACL.</w:t>
      </w:r>
    </w:p>
    <w:p w:rsidR="00476615" w:rsidRPr="00EA7DC0" w:rsidRDefault="00476615" w:rsidP="00A03DF2">
      <w:pPr>
        <w:pStyle w:val="PlainText"/>
        <w:spacing w:line="360" w:lineRule="auto"/>
        <w:rPr>
          <w:rFonts w:ascii="Times" w:hAnsi="Times" w:cs="Courier New"/>
          <w:sz w:val="24"/>
          <w:szCs w:val="24"/>
          <w:lang w:val="en-GB"/>
        </w:rPr>
      </w:pPr>
      <w:r w:rsidRPr="006A2E9D">
        <w:rPr>
          <w:rFonts w:ascii="Times" w:hAnsi="Times" w:cs="Courier New"/>
          <w:b/>
          <w:sz w:val="24"/>
          <w:szCs w:val="24"/>
          <w:lang w:val="en-GB"/>
        </w:rPr>
        <w:t>D3.</w:t>
      </w:r>
      <w:r w:rsidRPr="00EA7DC0">
        <w:rPr>
          <w:rFonts w:ascii="Times" w:hAnsi="Times" w:cs="Courier New"/>
          <w:sz w:val="24"/>
          <w:szCs w:val="24"/>
          <w:lang w:val="en-GB"/>
        </w:rPr>
        <w:t xml:space="preserve"> (2014). D3</w:t>
      </w:r>
      <w:r>
        <w:rPr>
          <w:rFonts w:ascii="Times" w:hAnsi="Times" w:cs="Courier New"/>
          <w:sz w:val="24"/>
          <w:szCs w:val="24"/>
          <w:lang w:val="en-GB"/>
        </w:rPr>
        <w:t>—</w:t>
      </w:r>
      <w:r w:rsidRPr="00EA7DC0">
        <w:rPr>
          <w:rFonts w:ascii="Times" w:hAnsi="Times" w:cs="Courier New"/>
          <w:sz w:val="24"/>
          <w:szCs w:val="24"/>
          <w:lang w:val="en-GB"/>
        </w:rPr>
        <w:t xml:space="preserve">Data-Driven Documents. http://d3js.org. </w:t>
      </w:r>
    </w:p>
    <w:p w:rsidR="00476615" w:rsidRDefault="00476615" w:rsidP="00A03DF2">
      <w:pPr>
        <w:spacing w:after="0" w:line="360" w:lineRule="auto"/>
        <w:rPr>
          <w:rFonts w:ascii="Times" w:hAnsi="Times" w:cs="Courier New"/>
          <w:lang w:val="en-GB"/>
        </w:rPr>
      </w:pPr>
      <w:r w:rsidRPr="006A2E9D">
        <w:rPr>
          <w:rFonts w:ascii="Times" w:hAnsi="Times" w:cs="Courier New"/>
          <w:b/>
          <w:lang w:val="en-GB"/>
        </w:rPr>
        <w:t>jQuery</w:t>
      </w:r>
      <w:r>
        <w:rPr>
          <w:rFonts w:ascii="Times" w:hAnsi="Times" w:cs="Courier New"/>
          <w:b/>
          <w:lang w:val="en-GB"/>
        </w:rPr>
        <w:t>.</w:t>
      </w:r>
      <w:r w:rsidRPr="00EA7DC0">
        <w:rPr>
          <w:rFonts w:ascii="Times" w:hAnsi="Times" w:cs="Courier New"/>
          <w:lang w:val="en-GB"/>
        </w:rPr>
        <w:t xml:space="preserve"> (2014). jQuery</w:t>
      </w:r>
      <w:r>
        <w:rPr>
          <w:rFonts w:ascii="Times" w:hAnsi="Times" w:cs="Courier New"/>
          <w:lang w:val="en-GB"/>
        </w:rPr>
        <w:t>—W</w:t>
      </w:r>
      <w:r w:rsidRPr="00EA7DC0">
        <w:rPr>
          <w:rFonts w:ascii="Times" w:hAnsi="Times" w:cs="Courier New"/>
          <w:lang w:val="en-GB"/>
        </w:rPr>
        <w:t xml:space="preserve">rite </w:t>
      </w:r>
      <w:r>
        <w:rPr>
          <w:rFonts w:ascii="Times" w:hAnsi="Times" w:cs="Courier New"/>
          <w:lang w:val="en-GB"/>
        </w:rPr>
        <w:t>L</w:t>
      </w:r>
      <w:r w:rsidRPr="00EA7DC0">
        <w:rPr>
          <w:rFonts w:ascii="Times" w:hAnsi="Times" w:cs="Courier New"/>
          <w:lang w:val="en-GB"/>
        </w:rPr>
        <w:t xml:space="preserve">ess, </w:t>
      </w:r>
      <w:r>
        <w:rPr>
          <w:rFonts w:ascii="Times" w:hAnsi="Times" w:cs="Courier New"/>
          <w:lang w:val="en-GB"/>
        </w:rPr>
        <w:t>D</w:t>
      </w:r>
      <w:r w:rsidRPr="00EA7DC0">
        <w:rPr>
          <w:rFonts w:ascii="Times" w:hAnsi="Times" w:cs="Courier New"/>
          <w:lang w:val="en-GB"/>
        </w:rPr>
        <w:t xml:space="preserve">o </w:t>
      </w:r>
      <w:r>
        <w:rPr>
          <w:rFonts w:ascii="Times" w:hAnsi="Times" w:cs="Courier New"/>
          <w:lang w:val="en-GB"/>
        </w:rPr>
        <w:t>M</w:t>
      </w:r>
      <w:r w:rsidRPr="00EA7DC0">
        <w:rPr>
          <w:rFonts w:ascii="Times" w:hAnsi="Times" w:cs="Courier New"/>
          <w:lang w:val="en-GB"/>
        </w:rPr>
        <w:t>ore. http://jquery.com.</w:t>
      </w:r>
    </w:p>
    <w:p w:rsidR="00476615" w:rsidRPr="006A2E9D" w:rsidRDefault="00476615" w:rsidP="00A03DF2">
      <w:pPr>
        <w:spacing w:after="0" w:line="360" w:lineRule="auto"/>
        <w:rPr>
          <w:rFonts w:ascii="Times" w:hAnsi="Times" w:cs="Courier New"/>
          <w:lang w:val="it-IT"/>
        </w:rPr>
      </w:pPr>
      <w:r w:rsidRPr="006A2E9D">
        <w:rPr>
          <w:rFonts w:ascii="Times" w:hAnsi="Times" w:cs="Courier New"/>
          <w:b/>
          <w:lang w:val="it-IT"/>
        </w:rPr>
        <w:t>Juxta.</w:t>
      </w:r>
      <w:r w:rsidRPr="006A2E9D">
        <w:rPr>
          <w:rFonts w:ascii="Times" w:hAnsi="Times" w:cs="Courier New"/>
          <w:lang w:val="it-IT"/>
        </w:rPr>
        <w:t xml:space="preserve"> (2014). Juxta—Compare—Collate—Discover. http://www.juxtasoftware.org.</w:t>
      </w:r>
    </w:p>
    <w:p w:rsidR="00476615" w:rsidRPr="00EA7DC0" w:rsidRDefault="00476615" w:rsidP="00A03DF2">
      <w:pPr>
        <w:pStyle w:val="PlainText"/>
        <w:spacing w:line="360" w:lineRule="auto"/>
        <w:rPr>
          <w:rFonts w:ascii="Times" w:hAnsi="Times" w:cs="Courier New"/>
          <w:sz w:val="24"/>
          <w:szCs w:val="24"/>
          <w:lang w:val="en-GB"/>
        </w:rPr>
      </w:pPr>
      <w:r w:rsidRPr="006A2E9D">
        <w:rPr>
          <w:rFonts w:ascii="Times" w:hAnsi="Times" w:cs="Courier New"/>
          <w:b/>
          <w:sz w:val="24"/>
          <w:szCs w:val="24"/>
          <w:lang w:val="en-GB"/>
        </w:rPr>
        <w:t>Liang, P., Taskar, B. and Klein, D.</w:t>
      </w:r>
      <w:r w:rsidRPr="00EA7DC0">
        <w:rPr>
          <w:rFonts w:ascii="Times" w:hAnsi="Times" w:cs="Courier New"/>
          <w:sz w:val="24"/>
          <w:szCs w:val="24"/>
          <w:lang w:val="en-GB"/>
        </w:rPr>
        <w:t xml:space="preserve"> (2006). Alignment by </w:t>
      </w:r>
      <w:r>
        <w:rPr>
          <w:rFonts w:ascii="Times" w:hAnsi="Times" w:cs="Courier New"/>
          <w:sz w:val="24"/>
          <w:szCs w:val="24"/>
          <w:lang w:val="en-GB"/>
        </w:rPr>
        <w:t>A</w:t>
      </w:r>
      <w:r w:rsidRPr="00EA7DC0">
        <w:rPr>
          <w:rFonts w:ascii="Times" w:hAnsi="Times" w:cs="Courier New"/>
          <w:sz w:val="24"/>
          <w:szCs w:val="24"/>
          <w:lang w:val="en-GB"/>
        </w:rPr>
        <w:t xml:space="preserve">greement. </w:t>
      </w:r>
      <w:r w:rsidRPr="006A2E9D">
        <w:rPr>
          <w:rFonts w:ascii="Times" w:hAnsi="Times" w:cs="Courier New"/>
          <w:i/>
          <w:sz w:val="24"/>
          <w:szCs w:val="24"/>
          <w:lang w:val="en-GB"/>
        </w:rPr>
        <w:t>Proceedings on Human Language Technology Conference of the North American Chapter of the ACL</w:t>
      </w:r>
      <w:r w:rsidRPr="00EA7DC0">
        <w:rPr>
          <w:rFonts w:ascii="Times" w:hAnsi="Times" w:cs="Courier New"/>
          <w:sz w:val="24"/>
          <w:szCs w:val="24"/>
          <w:lang w:val="en-GB"/>
        </w:rPr>
        <w:t>, pp. 104</w:t>
      </w:r>
      <w:r>
        <w:rPr>
          <w:rFonts w:ascii="Times" w:hAnsi="Times" w:cs="Courier New"/>
          <w:sz w:val="24"/>
          <w:szCs w:val="24"/>
          <w:lang w:val="en-GB"/>
        </w:rPr>
        <w:t>–</w:t>
      </w:r>
      <w:r w:rsidRPr="00EA7DC0">
        <w:rPr>
          <w:rFonts w:ascii="Times" w:hAnsi="Times" w:cs="Courier New"/>
          <w:sz w:val="24"/>
          <w:szCs w:val="24"/>
          <w:lang w:val="en-GB"/>
        </w:rPr>
        <w:t>11.</w:t>
      </w:r>
    </w:p>
    <w:p w:rsidR="00476615" w:rsidRPr="007F5CF1" w:rsidRDefault="00476615" w:rsidP="00A03DF2">
      <w:pPr>
        <w:spacing w:after="0" w:line="360" w:lineRule="auto"/>
      </w:pPr>
      <w:r w:rsidRPr="007C0101">
        <w:rPr>
          <w:b/>
        </w:rPr>
        <w:t>Medek, A., Pöckelmann, M., Bremer, Th., Solms, H. J., Molitor, P. and Ritter, J.</w:t>
      </w:r>
      <w:r>
        <w:t xml:space="preserve"> (2015).</w:t>
      </w:r>
      <w:r w:rsidRPr="005B71F8">
        <w:t xml:space="preserve"> Differenzanalyse</w:t>
      </w:r>
      <w:r>
        <w:t xml:space="preserve"> </w:t>
      </w:r>
      <w:r w:rsidRPr="005B71F8">
        <w:t xml:space="preserve">komplexer textvarianten: Diskussion und werkzeuge. </w:t>
      </w:r>
      <w:r w:rsidRPr="006A2E9D">
        <w:rPr>
          <w:i/>
        </w:rPr>
        <w:lastRenderedPageBreak/>
        <w:t>Datenbank-Spektrum</w:t>
      </w:r>
      <w:r w:rsidRPr="005B71F8">
        <w:t>,</w:t>
      </w:r>
      <w:r>
        <w:t xml:space="preserve"> </w:t>
      </w:r>
      <w:r w:rsidRPr="005B71F8">
        <w:t xml:space="preserve">Themenheft </w:t>
      </w:r>
      <w:r>
        <w:t>‘</w:t>
      </w:r>
      <w:r w:rsidRPr="005B71F8">
        <w:t>Informationsmanagement für Digital Humanities</w:t>
      </w:r>
      <w:r>
        <w:t xml:space="preserve">’, </w:t>
      </w:r>
      <w:r>
        <w:rPr>
          <w:b/>
        </w:rPr>
        <w:t>15</w:t>
      </w:r>
      <w:r>
        <w:t xml:space="preserve">(1) (March): 25–31, </w:t>
      </w:r>
      <w:r w:rsidRPr="007F5CF1">
        <w:rPr>
          <w:lang w:val="en-GB"/>
        </w:rPr>
        <w:t>http://link.springer.com/article/10.1007%2Fs13222-014-0173-y.</w:t>
      </w:r>
    </w:p>
    <w:p w:rsidR="00476615" w:rsidRDefault="00476615" w:rsidP="00A03DF2">
      <w:pPr>
        <w:spacing w:after="0" w:line="360" w:lineRule="auto"/>
        <w:rPr>
          <w:rFonts w:ascii="Times" w:hAnsi="Times" w:cs="Courier New"/>
          <w:lang w:val="en-GB"/>
        </w:rPr>
      </w:pPr>
      <w:r w:rsidRPr="006A2E9D">
        <w:rPr>
          <w:b/>
        </w:rPr>
        <w:t>Medek, A., Ritter, J.</w:t>
      </w:r>
      <w:r>
        <w:rPr>
          <w:b/>
        </w:rPr>
        <w:t>,</w:t>
      </w:r>
      <w:r w:rsidRPr="006A2E9D">
        <w:rPr>
          <w:b/>
        </w:rPr>
        <w:t xml:space="preserve"> Molitor, P., Kösser, S. and Leipold, A.</w:t>
      </w:r>
      <w:r>
        <w:t xml:space="preserve"> (2014).</w:t>
      </w:r>
      <w:r w:rsidRPr="005B71F8">
        <w:t xml:space="preserve"> User</w:t>
      </w:r>
      <w:r>
        <w:t>-F</w:t>
      </w:r>
      <w:r w:rsidRPr="005B71F8">
        <w:t xml:space="preserve">riendly </w:t>
      </w:r>
      <w:r>
        <w:t>L</w:t>
      </w:r>
      <w:r w:rsidRPr="005B71F8">
        <w:t>emmatization</w:t>
      </w:r>
      <w:r>
        <w:t xml:space="preserve"> </w:t>
      </w:r>
      <w:r w:rsidRPr="005B71F8">
        <w:t xml:space="preserve">and </w:t>
      </w:r>
      <w:r>
        <w:t>M</w:t>
      </w:r>
      <w:r w:rsidRPr="005B71F8">
        <w:t xml:space="preserve">orphological </w:t>
      </w:r>
      <w:r>
        <w:t>A</w:t>
      </w:r>
      <w:r w:rsidRPr="005B71F8">
        <w:t xml:space="preserve">nnotation of </w:t>
      </w:r>
      <w:r>
        <w:t>E</w:t>
      </w:r>
      <w:r w:rsidRPr="005B71F8">
        <w:t xml:space="preserve">arly </w:t>
      </w:r>
      <w:r>
        <w:t>N</w:t>
      </w:r>
      <w:r w:rsidRPr="005B71F8">
        <w:t xml:space="preserve">ew </w:t>
      </w:r>
      <w:r>
        <w:t>H</w:t>
      </w:r>
      <w:r w:rsidRPr="005B71F8">
        <w:t xml:space="preserve">igh </w:t>
      </w:r>
      <w:r>
        <w:t>G</w:t>
      </w:r>
      <w:r w:rsidRPr="005B71F8">
        <w:t xml:space="preserve">erman </w:t>
      </w:r>
      <w:r>
        <w:t>M</w:t>
      </w:r>
      <w:r w:rsidRPr="005B71F8">
        <w:t xml:space="preserve">anuscripts. </w:t>
      </w:r>
      <w:r w:rsidRPr="006A2E9D">
        <w:rPr>
          <w:rFonts w:ascii="Times" w:hAnsi="Times" w:cs="Courier New"/>
          <w:i/>
          <w:lang w:val="en-GB"/>
        </w:rPr>
        <w:t>Digital Humanities, DH2014</w:t>
      </w:r>
      <w:r w:rsidRPr="00EA7DC0">
        <w:rPr>
          <w:rFonts w:ascii="Times" w:hAnsi="Times" w:cs="Courier New"/>
          <w:lang w:val="en-GB"/>
        </w:rPr>
        <w:t>, Lausanne</w:t>
      </w:r>
      <w:r>
        <w:rPr>
          <w:rFonts w:ascii="Times" w:hAnsi="Times" w:cs="Courier New"/>
          <w:lang w:val="en-GB"/>
        </w:rPr>
        <w:t>, 7–12 July 2014</w:t>
      </w:r>
      <w:r w:rsidRPr="00EA7DC0">
        <w:rPr>
          <w:rFonts w:ascii="Times" w:hAnsi="Times" w:cs="Courier New"/>
          <w:lang w:val="en-GB"/>
        </w:rPr>
        <w:t>.</w:t>
      </w:r>
    </w:p>
    <w:p w:rsidR="00476615" w:rsidRPr="00EA7DC0" w:rsidRDefault="00476615" w:rsidP="00A03DF2">
      <w:pPr>
        <w:spacing w:after="0" w:line="360" w:lineRule="auto"/>
        <w:rPr>
          <w:rFonts w:ascii="Times" w:hAnsi="Times" w:cs="Courier New"/>
          <w:lang w:val="en-GB"/>
        </w:rPr>
      </w:pPr>
      <w:r w:rsidRPr="006A2E9D">
        <w:rPr>
          <w:rFonts w:ascii="Times" w:hAnsi="Times" w:cs="Courier New"/>
          <w:b/>
          <w:lang w:val="en-GB"/>
        </w:rPr>
        <w:t>SaDA.</w:t>
      </w:r>
      <w:r w:rsidRPr="00EA7DC0">
        <w:rPr>
          <w:rFonts w:ascii="Times" w:hAnsi="Times" w:cs="Courier New"/>
          <w:lang w:val="en-GB"/>
        </w:rPr>
        <w:t xml:space="preserve"> (2014). Martin Luther University Halle-Wittenberg: SaDA</w:t>
      </w:r>
      <w:r>
        <w:rPr>
          <w:rFonts w:ascii="Times" w:hAnsi="Times" w:cs="Courier New"/>
          <w:lang w:val="en-GB"/>
        </w:rPr>
        <w:t>—</w:t>
      </w:r>
      <w:r w:rsidRPr="00EA7DC0">
        <w:rPr>
          <w:rFonts w:ascii="Times" w:hAnsi="Times" w:cs="Courier New"/>
          <w:lang w:val="en-GB"/>
        </w:rPr>
        <w:t>Semi-automatische Differenzanalyse von komplexen Textvarianten. http://w</w:t>
      </w:r>
      <w:r>
        <w:rPr>
          <w:rFonts w:ascii="Times" w:hAnsi="Times" w:cs="Courier New"/>
          <w:lang w:val="en-GB"/>
        </w:rPr>
        <w:t>ww.informatik.uni-halle.de/sada</w:t>
      </w:r>
      <w:r w:rsidRPr="00EA7DC0">
        <w:rPr>
          <w:rFonts w:ascii="Times" w:hAnsi="Times" w:cs="Courier New"/>
          <w:lang w:val="en-GB"/>
        </w:rPr>
        <w:t>.</w:t>
      </w:r>
    </w:p>
    <w:p w:rsidR="00476615" w:rsidRDefault="00476615" w:rsidP="00FC04EA">
      <w:pPr>
        <w:spacing w:after="0" w:line="360" w:lineRule="auto"/>
      </w:pPr>
    </w:p>
    <w:p w:rsidR="00476615" w:rsidRDefault="00476615">
      <w:pPr>
        <w:spacing w:after="0" w:line="360" w:lineRule="auto"/>
      </w:pPr>
      <w:r>
        <w:rPr>
          <w:b/>
        </w:rPr>
        <w:t xml:space="preserve"> </w:t>
      </w:r>
    </w:p>
    <w:sectPr w:rsidR="00476615" w:rsidSect="00C66B3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5B0B" w:rsidRDefault="001C5B0B" w:rsidP="005B71F8">
      <w:pPr>
        <w:spacing w:after="0"/>
      </w:pPr>
      <w:r>
        <w:separator/>
      </w:r>
    </w:p>
  </w:endnote>
  <w:endnote w:type="continuationSeparator" w:id="0">
    <w:p w:rsidR="001C5B0B" w:rsidRDefault="001C5B0B" w:rsidP="005B71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5B0B" w:rsidRDefault="001C5B0B" w:rsidP="005B71F8">
      <w:pPr>
        <w:spacing w:after="0"/>
      </w:pPr>
      <w:r>
        <w:separator/>
      </w:r>
    </w:p>
  </w:footnote>
  <w:footnote w:type="continuationSeparator" w:id="0">
    <w:p w:rsidR="001C5B0B" w:rsidRDefault="001C5B0B" w:rsidP="005B71F8">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6F8"/>
    <w:rsid w:val="000006F4"/>
    <w:rsid w:val="00001C5F"/>
    <w:rsid w:val="00002ABF"/>
    <w:rsid w:val="000148F2"/>
    <w:rsid w:val="00056175"/>
    <w:rsid w:val="00060D19"/>
    <w:rsid w:val="00060EF8"/>
    <w:rsid w:val="00064BD0"/>
    <w:rsid w:val="000721AB"/>
    <w:rsid w:val="0007383B"/>
    <w:rsid w:val="000C0E08"/>
    <w:rsid w:val="000C277A"/>
    <w:rsid w:val="000F33D3"/>
    <w:rsid w:val="00102F53"/>
    <w:rsid w:val="001541AD"/>
    <w:rsid w:val="00162D13"/>
    <w:rsid w:val="001C5B0B"/>
    <w:rsid w:val="001C5DF4"/>
    <w:rsid w:val="001D555C"/>
    <w:rsid w:val="001E64A8"/>
    <w:rsid w:val="001F04A4"/>
    <w:rsid w:val="00217720"/>
    <w:rsid w:val="002211EB"/>
    <w:rsid w:val="002244AE"/>
    <w:rsid w:val="00224514"/>
    <w:rsid w:val="00244FC2"/>
    <w:rsid w:val="002452B0"/>
    <w:rsid w:val="002509C9"/>
    <w:rsid w:val="00251D53"/>
    <w:rsid w:val="0026117C"/>
    <w:rsid w:val="00283C1F"/>
    <w:rsid w:val="00284670"/>
    <w:rsid w:val="0028548F"/>
    <w:rsid w:val="00295757"/>
    <w:rsid w:val="00295AC8"/>
    <w:rsid w:val="002A78C0"/>
    <w:rsid w:val="002B77CA"/>
    <w:rsid w:val="002C1F41"/>
    <w:rsid w:val="002D035C"/>
    <w:rsid w:val="002E0F97"/>
    <w:rsid w:val="002E6343"/>
    <w:rsid w:val="002E74CC"/>
    <w:rsid w:val="003119F9"/>
    <w:rsid w:val="00367C38"/>
    <w:rsid w:val="00377B2C"/>
    <w:rsid w:val="00393F5B"/>
    <w:rsid w:val="00397A24"/>
    <w:rsid w:val="003B5F77"/>
    <w:rsid w:val="003C1B43"/>
    <w:rsid w:val="00411240"/>
    <w:rsid w:val="004345A8"/>
    <w:rsid w:val="00467EE7"/>
    <w:rsid w:val="00476615"/>
    <w:rsid w:val="004B73A3"/>
    <w:rsid w:val="004C77FF"/>
    <w:rsid w:val="004D17CF"/>
    <w:rsid w:val="004E32CD"/>
    <w:rsid w:val="004E4438"/>
    <w:rsid w:val="004F7000"/>
    <w:rsid w:val="00504051"/>
    <w:rsid w:val="00504AB4"/>
    <w:rsid w:val="00583918"/>
    <w:rsid w:val="005B6C9F"/>
    <w:rsid w:val="005B71F8"/>
    <w:rsid w:val="005E27E1"/>
    <w:rsid w:val="006041C9"/>
    <w:rsid w:val="00613017"/>
    <w:rsid w:val="00643644"/>
    <w:rsid w:val="00651B66"/>
    <w:rsid w:val="006562A3"/>
    <w:rsid w:val="0066569C"/>
    <w:rsid w:val="00674A28"/>
    <w:rsid w:val="00691F24"/>
    <w:rsid w:val="006A2E9D"/>
    <w:rsid w:val="006B18F7"/>
    <w:rsid w:val="006D6282"/>
    <w:rsid w:val="00710BC0"/>
    <w:rsid w:val="00717A7A"/>
    <w:rsid w:val="00744205"/>
    <w:rsid w:val="00760D71"/>
    <w:rsid w:val="00783A42"/>
    <w:rsid w:val="00785FDB"/>
    <w:rsid w:val="00790334"/>
    <w:rsid w:val="00792474"/>
    <w:rsid w:val="007928EC"/>
    <w:rsid w:val="007C0101"/>
    <w:rsid w:val="007C4A4C"/>
    <w:rsid w:val="007D2BF7"/>
    <w:rsid w:val="007F5CF1"/>
    <w:rsid w:val="007F6114"/>
    <w:rsid w:val="00814D35"/>
    <w:rsid w:val="00831A18"/>
    <w:rsid w:val="00834E1C"/>
    <w:rsid w:val="00842FE1"/>
    <w:rsid w:val="00852392"/>
    <w:rsid w:val="008716F8"/>
    <w:rsid w:val="008848CE"/>
    <w:rsid w:val="00895A40"/>
    <w:rsid w:val="008B279C"/>
    <w:rsid w:val="008D67A4"/>
    <w:rsid w:val="008F15A1"/>
    <w:rsid w:val="0090293F"/>
    <w:rsid w:val="009040EA"/>
    <w:rsid w:val="009123EC"/>
    <w:rsid w:val="00943835"/>
    <w:rsid w:val="00967475"/>
    <w:rsid w:val="0098555B"/>
    <w:rsid w:val="0099652C"/>
    <w:rsid w:val="0099723B"/>
    <w:rsid w:val="009F51BC"/>
    <w:rsid w:val="00A03DF2"/>
    <w:rsid w:val="00A27F46"/>
    <w:rsid w:val="00A37590"/>
    <w:rsid w:val="00A63E8A"/>
    <w:rsid w:val="00A73A77"/>
    <w:rsid w:val="00A74281"/>
    <w:rsid w:val="00AF4878"/>
    <w:rsid w:val="00B05200"/>
    <w:rsid w:val="00B06EC9"/>
    <w:rsid w:val="00B209AC"/>
    <w:rsid w:val="00B40011"/>
    <w:rsid w:val="00B84695"/>
    <w:rsid w:val="00BA6802"/>
    <w:rsid w:val="00BD3709"/>
    <w:rsid w:val="00BE6470"/>
    <w:rsid w:val="00BF41DE"/>
    <w:rsid w:val="00C00571"/>
    <w:rsid w:val="00C01330"/>
    <w:rsid w:val="00C11D92"/>
    <w:rsid w:val="00C22A38"/>
    <w:rsid w:val="00C2728D"/>
    <w:rsid w:val="00C34135"/>
    <w:rsid w:val="00C3729D"/>
    <w:rsid w:val="00C66B30"/>
    <w:rsid w:val="00CA4F3C"/>
    <w:rsid w:val="00CC3CAF"/>
    <w:rsid w:val="00CE2058"/>
    <w:rsid w:val="00D02232"/>
    <w:rsid w:val="00D104C1"/>
    <w:rsid w:val="00D8617B"/>
    <w:rsid w:val="00D90B12"/>
    <w:rsid w:val="00DB3761"/>
    <w:rsid w:val="00DC2F89"/>
    <w:rsid w:val="00DD0E9D"/>
    <w:rsid w:val="00DD57BF"/>
    <w:rsid w:val="00DE7035"/>
    <w:rsid w:val="00DF48A5"/>
    <w:rsid w:val="00E222B6"/>
    <w:rsid w:val="00E44958"/>
    <w:rsid w:val="00E51857"/>
    <w:rsid w:val="00E57EDE"/>
    <w:rsid w:val="00EA5378"/>
    <w:rsid w:val="00EA7DC0"/>
    <w:rsid w:val="00ED2B55"/>
    <w:rsid w:val="00F103F5"/>
    <w:rsid w:val="00F25C33"/>
    <w:rsid w:val="00F64BE0"/>
    <w:rsid w:val="00FC04EA"/>
    <w:rsid w:val="00FD18C5"/>
    <w:rsid w:val="00FD44FE"/>
    <w:rsid w:val="00FE08C0"/>
    <w:rsid w:val="00FF6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0335448B-6B4A-4DE1-B31D-BB1D86529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Grid" w:uiPriority="59"/>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B30"/>
    <w:pPr>
      <w:spacing w:after="200"/>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FC8"/>
    <w:rPr>
      <w:sz w:val="0"/>
      <w:szCs w:val="0"/>
    </w:rPr>
  </w:style>
  <w:style w:type="paragraph" w:styleId="FootnoteText">
    <w:name w:val="footnote text"/>
    <w:basedOn w:val="Normal"/>
    <w:link w:val="FootnoteTextChar"/>
    <w:uiPriority w:val="99"/>
    <w:rsid w:val="005B71F8"/>
    <w:pPr>
      <w:spacing w:after="0"/>
    </w:pPr>
    <w:rPr>
      <w:sz w:val="20"/>
      <w:szCs w:val="20"/>
    </w:rPr>
  </w:style>
  <w:style w:type="character" w:customStyle="1" w:styleId="FootnoteTextChar">
    <w:name w:val="Footnote Text Char"/>
    <w:basedOn w:val="DefaultParagraphFont"/>
    <w:link w:val="FootnoteText"/>
    <w:uiPriority w:val="99"/>
    <w:locked/>
    <w:rsid w:val="005B71F8"/>
    <w:rPr>
      <w:rFonts w:cs="Times New Roman"/>
    </w:rPr>
  </w:style>
  <w:style w:type="character" w:styleId="FootnoteReference">
    <w:name w:val="footnote reference"/>
    <w:basedOn w:val="DefaultParagraphFont"/>
    <w:uiPriority w:val="99"/>
    <w:rsid w:val="005B71F8"/>
    <w:rPr>
      <w:rFonts w:cs="Times New Roman"/>
      <w:vertAlign w:val="superscript"/>
    </w:rPr>
  </w:style>
  <w:style w:type="paragraph" w:styleId="ListParagraph">
    <w:name w:val="List Paragraph"/>
    <w:basedOn w:val="Normal"/>
    <w:uiPriority w:val="99"/>
    <w:qFormat/>
    <w:rsid w:val="00F103F5"/>
    <w:pPr>
      <w:ind w:left="720"/>
      <w:contextualSpacing/>
    </w:pPr>
  </w:style>
  <w:style w:type="character" w:styleId="Hyperlink">
    <w:name w:val="Hyperlink"/>
    <w:basedOn w:val="DefaultParagraphFont"/>
    <w:uiPriority w:val="99"/>
    <w:rsid w:val="007F5CF1"/>
    <w:rPr>
      <w:rFonts w:cs="Times New Roman"/>
      <w:color w:val="0000FF"/>
      <w:u w:val="single"/>
    </w:rPr>
  </w:style>
  <w:style w:type="character" w:customStyle="1" w:styleId="apple-converted-space">
    <w:name w:val="apple-converted-space"/>
    <w:basedOn w:val="DefaultParagraphFont"/>
    <w:uiPriority w:val="99"/>
    <w:rsid w:val="007F5CF1"/>
    <w:rPr>
      <w:rFonts w:cs="Times New Roman"/>
    </w:rPr>
  </w:style>
  <w:style w:type="paragraph" w:styleId="PlainText">
    <w:name w:val="Plain Text"/>
    <w:basedOn w:val="Normal"/>
    <w:link w:val="PlainTextChar1"/>
    <w:uiPriority w:val="99"/>
    <w:rsid w:val="007F5CF1"/>
    <w:pPr>
      <w:spacing w:after="0"/>
    </w:pPr>
    <w:rPr>
      <w:rFonts w:ascii="Consolas" w:hAnsi="Consolas"/>
      <w:sz w:val="21"/>
      <w:szCs w:val="21"/>
    </w:rPr>
  </w:style>
  <w:style w:type="character" w:customStyle="1" w:styleId="PlainTextChar">
    <w:name w:val="Plain Text Char"/>
    <w:basedOn w:val="DefaultParagraphFont"/>
    <w:uiPriority w:val="99"/>
    <w:semiHidden/>
    <w:rsid w:val="00943FC8"/>
    <w:rPr>
      <w:rFonts w:ascii="Courier New" w:hAnsi="Courier New" w:cs="Courier New"/>
      <w:sz w:val="20"/>
      <w:szCs w:val="20"/>
    </w:rPr>
  </w:style>
  <w:style w:type="character" w:customStyle="1" w:styleId="PlainTextChar1">
    <w:name w:val="Plain Text Char1"/>
    <w:link w:val="PlainText"/>
    <w:uiPriority w:val="99"/>
    <w:locked/>
    <w:rsid w:val="007F5CF1"/>
    <w:rPr>
      <w:rFonts w:ascii="Consolas" w:eastAsia="Times New Roman" w:hAnsi="Consolas"/>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394880">
      <w:marLeft w:val="0"/>
      <w:marRight w:val="0"/>
      <w:marTop w:val="0"/>
      <w:marBottom w:val="0"/>
      <w:divBdr>
        <w:top w:val="none" w:sz="0" w:space="0" w:color="auto"/>
        <w:left w:val="none" w:sz="0" w:space="0" w:color="auto"/>
        <w:bottom w:val="none" w:sz="0" w:space="0" w:color="auto"/>
        <w:right w:val="none" w:sz="0" w:space="0" w:color="auto"/>
      </w:divBdr>
      <w:divsChild>
        <w:div w:id="4463948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9</Pages>
  <Words>1684</Words>
  <Characters>9603</Characters>
  <Application>Microsoft Office Word</Application>
  <DocSecurity>0</DocSecurity>
  <Lines>80</Lines>
  <Paragraphs>22</Paragraphs>
  <ScaleCrop>false</ScaleCrop>
  <Company/>
  <LinksUpToDate>false</LinksUpToDate>
  <CharactersWithSpaces>11265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Bob2</dc:creator>
  <cp:keywords/>
  <dc:description/>
  <cp:lastModifiedBy>Bob2</cp:lastModifiedBy>
  <cp:revision>3</cp:revision>
  <cp:lastPrinted>2015-03-26T06:43:00Z</cp:lastPrinted>
  <dcterms:created xsi:type="dcterms:W3CDTF">2015-04-23T02:27:00Z</dcterms:created>
  <dcterms:modified xsi:type="dcterms:W3CDTF">2015-05-03T23:52:00Z</dcterms:modified>
</cp:coreProperties>
</file>